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cs="Times New Roman" w:hAnsi="Times New Roman"/>
          <w:b/>
          <w:sz w:val="24"/>
          <w:szCs w:val="24"/>
        </w:rPr>
      </w:pPr>
      <w:r>
        <w:rPr>
          <w:rFonts w:ascii="Times New Roman" w:cs="Times New Roman" w:hAnsi="Times New Roman"/>
          <w:b/>
          <w:sz w:val="24"/>
          <w:szCs w:val="24"/>
        </w:rPr>
        <w:t>Women Participation in Aizawl Municipal Corporation</w:t>
      </w:r>
    </w:p>
    <w:p>
      <w:pPr>
        <w:pStyle w:val="style0"/>
        <w:spacing w:after="0" w:lineRule="auto" w:line="240"/>
        <w:jc w:val="right"/>
        <w:rPr>
          <w:rFonts w:ascii="Times New Roman" w:cs="Times New Roman" w:hAnsi="Times New Roman"/>
          <w:i/>
          <w:sz w:val="24"/>
          <w:szCs w:val="24"/>
        </w:rPr>
      </w:pPr>
      <w:r>
        <w:rPr>
          <w:rFonts w:ascii="Times New Roman" w:cs="Times New Roman" w:hAnsi="Times New Roman"/>
          <w:i/>
          <w:sz w:val="24"/>
          <w:szCs w:val="24"/>
        </w:rPr>
        <w:t>Dr. John C.Lallawmawma</w:t>
      </w:r>
    </w:p>
    <w:p>
      <w:pPr>
        <w:pStyle w:val="style0"/>
        <w:spacing w:after="0" w:lineRule="auto" w:line="240"/>
        <w:jc w:val="right"/>
        <w:rPr>
          <w:rFonts w:ascii="Times New Roman" w:cs="Times New Roman" w:hAnsi="Times New Roman"/>
          <w:i/>
          <w:sz w:val="24"/>
          <w:szCs w:val="24"/>
        </w:rPr>
      </w:pPr>
      <w:r>
        <w:rPr>
          <w:rFonts w:ascii="Times New Roman" w:cs="Times New Roman" w:hAnsi="Times New Roman"/>
          <w:i/>
          <w:sz w:val="24"/>
          <w:szCs w:val="24"/>
        </w:rPr>
        <w:t>Asst. Professor</w:t>
      </w:r>
    </w:p>
    <w:p>
      <w:pPr>
        <w:pStyle w:val="style0"/>
        <w:spacing w:after="0" w:lineRule="auto" w:line="240"/>
        <w:jc w:val="right"/>
        <w:rPr>
          <w:rFonts w:ascii="Times New Roman" w:cs="Times New Roman" w:hAnsi="Times New Roman"/>
          <w:i/>
          <w:sz w:val="24"/>
          <w:szCs w:val="24"/>
        </w:rPr>
      </w:pPr>
      <w:r>
        <w:rPr>
          <w:rFonts w:ascii="Times New Roman" w:cs="Times New Roman" w:hAnsi="Times New Roman"/>
          <w:i/>
          <w:sz w:val="24"/>
          <w:szCs w:val="24"/>
        </w:rPr>
        <w:t>Govt. Kamalanagar College</w:t>
      </w:r>
    </w:p>
    <w:p>
      <w:pPr>
        <w:pStyle w:val="style0"/>
        <w:spacing w:after="0" w:lineRule="auto" w:line="240"/>
        <w:ind w:left="6480" w:firstLine="720"/>
        <w:jc w:val="center"/>
        <w:rPr>
          <w:rFonts w:ascii="Times New Roman" w:cs="Times New Roman" w:hAnsi="Times New Roman"/>
          <w:i/>
          <w:sz w:val="24"/>
          <w:szCs w:val="24"/>
        </w:rPr>
      </w:pPr>
      <w:r>
        <w:rPr>
          <w:rFonts w:ascii="Times New Roman" w:cs="Times New Roman" w:hAnsi="Times New Roman"/>
          <w:i/>
          <w:sz w:val="24"/>
          <w:szCs w:val="24"/>
        </w:rPr>
        <w:t>&amp;</w:t>
      </w:r>
    </w:p>
    <w:p>
      <w:pPr>
        <w:pStyle w:val="style0"/>
        <w:spacing w:after="0" w:lineRule="auto" w:line="240"/>
        <w:jc w:val="right"/>
        <w:rPr>
          <w:rFonts w:ascii="Times New Roman" w:cs="Times New Roman" w:hAnsi="Times New Roman"/>
          <w:i/>
          <w:sz w:val="24"/>
          <w:szCs w:val="24"/>
        </w:rPr>
      </w:pPr>
      <w:r>
        <w:rPr>
          <w:rFonts w:ascii="Times New Roman" w:cs="Times New Roman" w:hAnsi="Times New Roman"/>
          <w:i/>
          <w:sz w:val="24"/>
          <w:szCs w:val="24"/>
        </w:rPr>
        <w:t>Dr. David Zothansanga</w:t>
      </w:r>
    </w:p>
    <w:p>
      <w:pPr>
        <w:pStyle w:val="style0"/>
        <w:spacing w:after="0" w:lineRule="auto" w:line="240"/>
        <w:jc w:val="right"/>
        <w:rPr>
          <w:rFonts w:ascii="Times New Roman" w:cs="Times New Roman" w:hAnsi="Times New Roman"/>
          <w:i/>
          <w:sz w:val="24"/>
          <w:szCs w:val="24"/>
        </w:rPr>
      </w:pPr>
      <w:r>
        <w:rPr>
          <w:rFonts w:ascii="Times New Roman" w:cs="Times New Roman" w:hAnsi="Times New Roman"/>
          <w:i/>
          <w:sz w:val="24"/>
          <w:szCs w:val="24"/>
        </w:rPr>
        <w:t>Asst.</w:t>
      </w:r>
      <w:r>
        <w:rPr>
          <w:rFonts w:ascii="Times New Roman" w:cs="Times New Roman" w:hAnsi="Times New Roman"/>
          <w:i/>
          <w:sz w:val="24"/>
          <w:szCs w:val="24"/>
        </w:rPr>
        <w:t xml:space="preserve"> Professor, PUC.</w:t>
      </w:r>
      <w:r>
        <w:rPr>
          <w:rFonts w:ascii="Times New Roman" w:cs="Times New Roman" w:hAnsi="Times New Roman"/>
          <w:i/>
          <w:sz w:val="24"/>
          <w:szCs w:val="24"/>
        </w:rPr>
        <w:t xml:space="preserve">  </w:t>
      </w:r>
    </w:p>
    <w:p>
      <w:pPr>
        <w:pStyle w:val="style0"/>
        <w:spacing w:after="0" w:lineRule="auto" w:line="240"/>
        <w:jc w:val="left"/>
        <w:rPr>
          <w:rFonts w:ascii="Times New Roman" w:cs="Times New Roman" w:hAnsi="Times New Roman"/>
          <w:i/>
          <w:sz w:val="24"/>
          <w:szCs w:val="24"/>
        </w:rPr>
      </w:pPr>
    </w:p>
    <w:p>
      <w:pPr>
        <w:pStyle w:val="style0"/>
        <w:spacing w:after="0" w:lineRule="auto" w:line="240"/>
        <w:jc w:val="left"/>
        <w:rPr>
          <w:rFonts w:ascii="Times New Roman" w:cs="Times New Roman" w:hAnsi="Times New Roman"/>
          <w:i/>
          <w:sz w:val="24"/>
          <w:szCs w:val="24"/>
        </w:rPr>
      </w:pPr>
      <w:r>
        <w:rPr>
          <w:rFonts w:ascii="Times New Roman" w:cs="Times New Roman" w:hAnsi="Times New Roman"/>
          <w:i/>
          <w:sz w:val="24"/>
          <w:szCs w:val="24"/>
        </w:rPr>
        <w:t xml:space="preserve">Paper presented </w:t>
      </w:r>
      <w:r>
        <w:rPr>
          <w:rFonts w:ascii="Times New Roman" w:cs="Times New Roman" w:hAnsi="Times New Roman"/>
          <w:i/>
          <w:sz w:val="24"/>
          <w:szCs w:val="24"/>
        </w:rPr>
        <w:t>in</w:t>
      </w:r>
      <w:r>
        <w:rPr>
          <w:rFonts w:ascii="Times New Roman" w:cs="Times New Roman" w:hAnsi="Times New Roman"/>
          <w:i/>
          <w:sz w:val="24"/>
          <w:szCs w:val="24"/>
        </w:rPr>
        <w:t xml:space="preserve"> a '</w:t>
      </w:r>
      <w:r>
        <w:rPr>
          <w:rFonts w:ascii="Times New Roman" w:cs="Times New Roman" w:hAnsi="Times New Roman"/>
          <w:i/>
          <w:sz w:val="24"/>
          <w:szCs w:val="24"/>
        </w:rPr>
        <w:t>Two-Day</w:t>
      </w:r>
      <w:r>
        <w:rPr>
          <w:rFonts w:ascii="Times New Roman" w:cs="Times New Roman" w:hAnsi="Times New Roman"/>
          <w:i/>
          <w:sz w:val="24"/>
          <w:szCs w:val="24"/>
        </w:rPr>
        <w:t xml:space="preserve"> National Seminar</w:t>
      </w:r>
      <w:r>
        <w:rPr>
          <w:rFonts w:ascii="Times New Roman" w:cs="Times New Roman" w:hAnsi="Times New Roman"/>
          <w:i/>
          <w:sz w:val="24"/>
          <w:szCs w:val="24"/>
        </w:rPr>
        <w:t xml:space="preserve"> o</w:t>
      </w:r>
      <w:r>
        <w:rPr>
          <w:rFonts w:ascii="Times New Roman" w:cs="Times New Roman" w:hAnsi="Times New Roman"/>
          <w:i/>
          <w:sz w:val="24"/>
          <w:szCs w:val="24"/>
        </w:rPr>
        <w:t>n</w:t>
      </w:r>
      <w:r>
        <w:rPr>
          <w:rFonts w:ascii="Times New Roman" w:cs="Times New Roman" w:hAnsi="Times New Roman"/>
          <w:i/>
          <w:sz w:val="24"/>
          <w:szCs w:val="24"/>
        </w:rPr>
        <w:t xml:space="preserve"> Participation of Women in Governance and Politics at Local and State Levels</w:t>
      </w:r>
      <w:r>
        <w:rPr>
          <w:rFonts w:ascii="Times New Roman" w:cs="Times New Roman" w:hAnsi="Times New Roman"/>
          <w:i/>
          <w:sz w:val="24"/>
          <w:szCs w:val="24"/>
        </w:rPr>
        <w:t>'</w:t>
      </w:r>
      <w:r>
        <w:rPr>
          <w:rFonts w:ascii="Times New Roman" w:cs="Times New Roman" w:hAnsi="Times New Roman"/>
          <w:i/>
          <w:sz w:val="24"/>
          <w:szCs w:val="24"/>
        </w:rPr>
        <w:t xml:space="preserve"> organised by Indian Institute of Public Administration-Mizoram Regional Branch, UGC-Women Stud</w:t>
      </w:r>
      <w:r>
        <w:rPr>
          <w:rFonts w:ascii="Times New Roman" w:cs="Times New Roman" w:hAnsi="Times New Roman"/>
          <w:i/>
          <w:sz w:val="24"/>
          <w:szCs w:val="24"/>
        </w:rPr>
        <w:t>ies Centre &amp; Department of Public Administration, MZU</w:t>
      </w:r>
      <w:r>
        <w:rPr>
          <w:rFonts w:ascii="Times New Roman" w:cs="Times New Roman" w:hAnsi="Times New Roman"/>
          <w:i/>
          <w:sz w:val="24"/>
          <w:szCs w:val="24"/>
        </w:rPr>
        <w:t xml:space="preserve"> on </w:t>
      </w:r>
      <w:r>
        <w:rPr>
          <w:rFonts w:ascii="Times New Roman" w:cs="Times New Roman" w:hAnsi="Times New Roman"/>
          <w:i/>
          <w:sz w:val="24"/>
          <w:szCs w:val="24"/>
        </w:rPr>
        <w:t>9th - 10th Aug., 2018.</w:t>
      </w:r>
    </w:p>
    <w:p>
      <w:pPr>
        <w:pStyle w:val="style0"/>
        <w:spacing w:after="0" w:lineRule="auto" w:line="240"/>
        <w:jc w:val="left"/>
        <w:rPr>
          <w:rFonts w:ascii="Times New Roman" w:cs="Times New Roman" w:hAnsi="Times New Roman"/>
          <w:i/>
          <w:sz w:val="24"/>
          <w:szCs w:val="24"/>
        </w:rPr>
      </w:pPr>
    </w:p>
    <w:p>
      <w:pPr>
        <w:pStyle w:val="style0"/>
        <w:spacing w:after="0" w:lineRule="auto" w:line="240"/>
        <w:jc w:val="both"/>
        <w:rPr>
          <w:rFonts w:ascii="Times New Roman" w:cs="Times New Roman" w:hAnsi="Times New Roman"/>
          <w:i/>
          <w:sz w:val="24"/>
          <w:szCs w:val="24"/>
        </w:rPr>
      </w:pPr>
    </w:p>
    <w:p>
      <w:pPr>
        <w:pStyle w:val="style0"/>
        <w:spacing w:lineRule="auto" w:line="360"/>
        <w:ind w:firstLine="720"/>
        <w:jc w:val="both"/>
        <w:textAlignment w:val="baseline"/>
        <w:rPr>
          <w:rFonts w:ascii="Times New Roman" w:cs="Times New Roman" w:eastAsia="Times New Roman" w:hAnsi="Times New Roman"/>
          <w:i/>
          <w:color w:val="000000"/>
          <w:sz w:val="24"/>
          <w:szCs w:val="24"/>
          <w:bdr w:val="none" w:sz="0" w:space="0" w:color="auto" w:frame="true"/>
        </w:rPr>
      </w:pPr>
      <w:r>
        <w:rPr>
          <w:rFonts w:ascii="Times New Roman" w:cs="Times New Roman" w:eastAsia="Times New Roman" w:hAnsi="Times New Roman"/>
          <w:i/>
          <w:color w:val="000000"/>
          <w:sz w:val="24"/>
          <w:szCs w:val="24"/>
          <w:bdr w:val="none" w:sz="0" w:space="0" w:color="auto" w:frame="true"/>
        </w:rPr>
        <w:t>The Aizawl Municipal Corporation is the first local self-government</w:t>
      </w:r>
      <w:r>
        <w:rPr>
          <w:rFonts w:ascii="Times New Roman" w:cs="Times New Roman" w:eastAsia="Times New Roman" w:hAnsi="Times New Roman"/>
          <w:i/>
          <w:color w:val="000000"/>
          <w:sz w:val="24"/>
          <w:szCs w:val="24"/>
          <w:bdr w:val="none" w:sz="0" w:space="0" w:color="auto" w:frame="true"/>
        </w:rPr>
        <w:t xml:space="preserve"> in Mizoram</w:t>
      </w:r>
      <w:r>
        <w:rPr>
          <w:rFonts w:ascii="Times New Roman" w:cs="Times New Roman" w:eastAsia="Times New Roman" w:hAnsi="Times New Roman"/>
          <w:i/>
          <w:color w:val="000000"/>
          <w:sz w:val="24"/>
          <w:szCs w:val="24"/>
          <w:bdr w:val="none" w:sz="0" w:space="0" w:color="auto" w:frame="true"/>
        </w:rPr>
        <w:t xml:space="preserve"> which has</w:t>
      </w:r>
      <w:r>
        <w:rPr>
          <w:rFonts w:ascii="Times New Roman" w:cs="Times New Roman" w:eastAsia="Times New Roman" w:hAnsi="Times New Roman"/>
          <w:i/>
          <w:color w:val="000000"/>
          <w:sz w:val="24"/>
          <w:szCs w:val="24"/>
          <w:bdr w:val="none" w:sz="0" w:space="0" w:color="auto" w:frame="true"/>
        </w:rPr>
        <w:t xml:space="preserve"> reservation of seats for women.</w:t>
      </w:r>
      <w:r>
        <w:rPr>
          <w:rFonts w:ascii="Times New Roman" w:cs="Times New Roman" w:eastAsia="Times New Roman" w:hAnsi="Times New Roman"/>
          <w:i/>
          <w:color w:val="000000"/>
          <w:sz w:val="24"/>
          <w:szCs w:val="24"/>
          <w:bdr w:val="none" w:sz="0" w:space="0" w:color="auto" w:frame="true"/>
        </w:rPr>
        <w:t xml:space="preserve"> After a</w:t>
      </w:r>
      <w:r>
        <w:rPr>
          <w:rFonts w:ascii="Times New Roman" w:cs="Times New Roman" w:eastAsia="Times New Roman" w:hAnsi="Times New Roman"/>
          <w:i/>
          <w:color w:val="000000"/>
          <w:sz w:val="24"/>
          <w:szCs w:val="24"/>
          <w:bdr w:val="none" w:sz="0" w:space="0" w:color="auto" w:frame="true"/>
        </w:rPr>
        <w:t xml:space="preserve"> long journey and untiring effort of the women organisation</w:t>
      </w:r>
      <w:r>
        <w:rPr>
          <w:rFonts w:ascii="Times New Roman" w:cs="Times New Roman" w:eastAsia="Times New Roman" w:hAnsi="Times New Roman"/>
          <w:i/>
          <w:color w:val="000000"/>
          <w:sz w:val="24"/>
          <w:szCs w:val="24"/>
          <w:bdr w:val="none" w:sz="0" w:space="0" w:color="auto" w:frame="true"/>
        </w:rPr>
        <w:t>s</w:t>
      </w:r>
      <w:r>
        <w:rPr>
          <w:rFonts w:ascii="Times New Roman" w:cs="Times New Roman" w:eastAsia="Times New Roman" w:hAnsi="Times New Roman"/>
          <w:i/>
          <w:color w:val="000000"/>
          <w:sz w:val="24"/>
          <w:szCs w:val="24"/>
          <w:bdr w:val="none" w:sz="0" w:space="0" w:color="auto" w:frame="true"/>
        </w:rPr>
        <w:t xml:space="preserve"> and</w:t>
      </w:r>
      <w:r>
        <w:rPr>
          <w:rFonts w:ascii="Times New Roman" w:cs="Times New Roman" w:eastAsia="Times New Roman" w:hAnsi="Times New Roman"/>
          <w:i/>
          <w:color w:val="000000"/>
          <w:sz w:val="24"/>
          <w:szCs w:val="24"/>
          <w:bdr w:val="none" w:sz="0" w:space="0" w:color="auto" w:frame="true"/>
        </w:rPr>
        <w:t xml:space="preserve"> their</w:t>
      </w:r>
      <w:r>
        <w:rPr>
          <w:rFonts w:ascii="Times New Roman" w:cs="Times New Roman" w:eastAsia="Times New Roman" w:hAnsi="Times New Roman"/>
          <w:i/>
          <w:color w:val="000000"/>
          <w:sz w:val="24"/>
          <w:szCs w:val="24"/>
          <w:bdr w:val="none" w:sz="0" w:space="0" w:color="auto" w:frame="true"/>
        </w:rPr>
        <w:t xml:space="preserve"> supporters, the provision of women reservation has been introduced</w:t>
      </w:r>
      <w:r>
        <w:rPr>
          <w:rFonts w:ascii="Times New Roman" w:cs="Times New Roman" w:eastAsia="Times New Roman" w:hAnsi="Times New Roman"/>
          <w:i/>
          <w:color w:val="000000"/>
          <w:sz w:val="24"/>
          <w:szCs w:val="24"/>
          <w:bdr w:val="none" w:sz="0" w:space="0" w:color="auto" w:frame="true"/>
        </w:rPr>
        <w:t xml:space="preserve"> and fulfilled</w:t>
      </w:r>
      <w:r>
        <w:rPr>
          <w:rFonts w:ascii="Times New Roman" w:cs="Times New Roman" w:eastAsia="Times New Roman" w:hAnsi="Times New Roman"/>
          <w:i/>
          <w:color w:val="000000"/>
          <w:sz w:val="24"/>
          <w:szCs w:val="24"/>
          <w:bdr w:val="none" w:sz="0" w:space="0" w:color="auto" w:frame="true"/>
        </w:rPr>
        <w:t xml:space="preserve"> for the first time in the state</w:t>
      </w:r>
      <w:r>
        <w:rPr>
          <w:rFonts w:ascii="Times New Roman" w:cs="Times New Roman" w:eastAsia="Times New Roman" w:hAnsi="Times New Roman"/>
          <w:i/>
          <w:color w:val="000000"/>
          <w:sz w:val="24"/>
          <w:szCs w:val="24"/>
          <w:bdr w:val="none" w:sz="0" w:space="0" w:color="auto" w:frame="true"/>
        </w:rPr>
        <w:t xml:space="preserve"> in 2010.</w:t>
      </w:r>
      <w:r>
        <w:rPr>
          <w:rFonts w:ascii="Times New Roman" w:cs="Times New Roman" w:eastAsia="Times New Roman" w:hAnsi="Times New Roman"/>
          <w:i/>
          <w:color w:val="000000"/>
          <w:sz w:val="24"/>
          <w:szCs w:val="24"/>
          <w:bdr w:val="none" w:sz="0" w:space="0" w:color="auto" w:frame="true"/>
        </w:rPr>
        <w:t xml:space="preserve"> </w:t>
      </w:r>
      <w:r>
        <w:rPr>
          <w:rFonts w:ascii="Times New Roman" w:cs="Times New Roman" w:eastAsia="Times New Roman" w:hAnsi="Times New Roman"/>
          <w:i/>
          <w:color w:val="000000"/>
          <w:sz w:val="24"/>
          <w:szCs w:val="24"/>
          <w:bdr w:val="none" w:sz="0" w:space="0" w:color="auto" w:frame="true"/>
        </w:rPr>
        <w:t>T</w:t>
      </w:r>
      <w:r>
        <w:rPr>
          <w:rFonts w:ascii="Times New Roman" w:cs="Times New Roman" w:eastAsia="Times New Roman" w:hAnsi="Times New Roman"/>
          <w:i/>
          <w:color w:val="000000"/>
          <w:sz w:val="24"/>
          <w:szCs w:val="24"/>
          <w:bdr w:val="none" w:sz="0" w:space="0" w:color="auto" w:frame="true"/>
        </w:rPr>
        <w:t xml:space="preserve">he second term </w:t>
      </w:r>
      <w:r>
        <w:rPr>
          <w:rFonts w:ascii="Times New Roman" w:cs="Times New Roman" w:eastAsia="Times New Roman" w:hAnsi="Times New Roman"/>
          <w:i/>
          <w:color w:val="000000"/>
          <w:sz w:val="24"/>
          <w:szCs w:val="24"/>
          <w:bdr w:val="none" w:sz="0" w:space="0" w:color="auto" w:frame="true"/>
        </w:rPr>
        <w:t>o</w:t>
      </w:r>
      <w:r>
        <w:rPr>
          <w:rFonts w:ascii="Times New Roman" w:cs="Times New Roman" w:eastAsia="Times New Roman" w:hAnsi="Times New Roman"/>
          <w:i/>
          <w:color w:val="000000"/>
          <w:sz w:val="24"/>
          <w:szCs w:val="24"/>
          <w:bdr w:val="none" w:sz="0" w:space="0" w:color="auto" w:frame="true"/>
        </w:rPr>
        <w:t>f the C</w:t>
      </w:r>
      <w:r>
        <w:rPr>
          <w:rFonts w:ascii="Times New Roman" w:cs="Times New Roman" w:eastAsia="Times New Roman" w:hAnsi="Times New Roman"/>
          <w:i/>
          <w:color w:val="000000"/>
          <w:sz w:val="24"/>
          <w:szCs w:val="24"/>
          <w:bdr w:val="none" w:sz="0" w:space="0" w:color="auto" w:frame="true"/>
        </w:rPr>
        <w:t>orporation is going on</w:t>
      </w:r>
      <w:r>
        <w:rPr>
          <w:rFonts w:ascii="Times New Roman" w:cs="Times New Roman" w:eastAsia="Times New Roman" w:hAnsi="Times New Roman"/>
          <w:i/>
          <w:color w:val="000000"/>
          <w:sz w:val="24"/>
          <w:szCs w:val="24"/>
          <w:bdr w:val="none" w:sz="0" w:space="0" w:color="auto" w:frame="true"/>
        </w:rPr>
        <w:t xml:space="preserve"> and </w:t>
      </w:r>
      <w:r>
        <w:rPr>
          <w:rFonts w:ascii="Times New Roman" w:cs="Times New Roman" w:eastAsia="Times New Roman" w:hAnsi="Times New Roman"/>
          <w:i/>
          <w:color w:val="000000"/>
          <w:sz w:val="24"/>
          <w:szCs w:val="24"/>
          <w:bdr w:val="none" w:sz="0" w:space="0" w:color="auto" w:frame="true"/>
        </w:rPr>
        <w:t>the practice of women reservation has</w:t>
      </w:r>
      <w:r>
        <w:rPr>
          <w:rFonts w:ascii="Times New Roman" w:cs="Times New Roman" w:eastAsia="Times New Roman" w:hAnsi="Times New Roman"/>
          <w:i/>
          <w:color w:val="000000"/>
          <w:sz w:val="24"/>
          <w:szCs w:val="24"/>
          <w:bdr w:val="none" w:sz="0" w:space="0" w:color="auto" w:frame="true"/>
        </w:rPr>
        <w:t xml:space="preserve"> also</w:t>
      </w:r>
      <w:r>
        <w:rPr>
          <w:rFonts w:ascii="Times New Roman" w:cs="Times New Roman" w:eastAsia="Times New Roman" w:hAnsi="Times New Roman"/>
          <w:i/>
          <w:color w:val="000000"/>
          <w:sz w:val="24"/>
          <w:szCs w:val="24"/>
          <w:bdr w:val="none" w:sz="0" w:space="0" w:color="auto" w:frame="true"/>
        </w:rPr>
        <w:t xml:space="preserve"> completed its eighth year</w:t>
      </w:r>
      <w:r>
        <w:rPr>
          <w:rFonts w:ascii="Times New Roman" w:cs="Times New Roman" w:eastAsia="Times New Roman" w:hAnsi="Times New Roman"/>
          <w:i/>
          <w:color w:val="000000"/>
          <w:sz w:val="24"/>
          <w:szCs w:val="24"/>
          <w:bdr w:val="none" w:sz="0" w:space="0" w:color="auto" w:frame="true"/>
        </w:rPr>
        <w:t xml:space="preserve"> now</w:t>
      </w:r>
      <w:r>
        <w:rPr>
          <w:rFonts w:ascii="Times New Roman" w:cs="Times New Roman" w:eastAsia="Times New Roman" w:hAnsi="Times New Roman"/>
          <w:i/>
          <w:color w:val="000000"/>
          <w:sz w:val="24"/>
          <w:szCs w:val="24"/>
          <w:bdr w:val="none" w:sz="0" w:space="0" w:color="auto" w:frame="true"/>
        </w:rPr>
        <w:t xml:space="preserve">. During this near a decade journey, </w:t>
      </w:r>
      <w:r>
        <w:rPr>
          <w:rFonts w:ascii="Times New Roman" w:cs="Times New Roman" w:eastAsia="Times New Roman" w:hAnsi="Times New Roman"/>
          <w:i/>
          <w:color w:val="000000"/>
          <w:sz w:val="24"/>
          <w:szCs w:val="24"/>
          <w:bdr w:val="none" w:sz="0" w:space="0" w:color="auto" w:frame="true"/>
        </w:rPr>
        <w:t xml:space="preserve">there have been some political changes in the forms of </w:t>
      </w:r>
      <w:r>
        <w:rPr>
          <w:rFonts w:ascii="Times New Roman" w:cs="Times New Roman" w:eastAsia="Times New Roman" w:hAnsi="Times New Roman"/>
          <w:i/>
          <w:color w:val="000000"/>
          <w:sz w:val="24"/>
          <w:szCs w:val="24"/>
          <w:bdr w:val="none" w:sz="0" w:space="0" w:color="auto" w:frame="true"/>
        </w:rPr>
        <w:t>more inclusive representation and participation at various levels</w:t>
      </w:r>
      <w:r>
        <w:rPr>
          <w:rFonts w:ascii="Times New Roman" w:cs="Times New Roman" w:eastAsia="Times New Roman" w:hAnsi="Times New Roman"/>
          <w:i/>
          <w:color w:val="000000"/>
          <w:sz w:val="24"/>
          <w:szCs w:val="24"/>
          <w:bdr w:val="none" w:sz="0" w:space="0" w:color="auto" w:frame="true"/>
        </w:rPr>
        <w:t xml:space="preserve"> of decision making</w:t>
      </w:r>
      <w:r>
        <w:rPr>
          <w:rFonts w:ascii="Times New Roman" w:cs="Times New Roman" w:eastAsia="Times New Roman" w:hAnsi="Times New Roman"/>
          <w:i/>
          <w:color w:val="000000"/>
          <w:sz w:val="24"/>
          <w:szCs w:val="24"/>
          <w:bdr w:val="none" w:sz="0" w:space="0" w:color="auto" w:frame="true"/>
        </w:rPr>
        <w:t>.</w:t>
      </w:r>
      <w:r>
        <w:rPr>
          <w:rFonts w:ascii="Times New Roman" w:cs="Times New Roman" w:eastAsia="Times New Roman" w:hAnsi="Times New Roman"/>
          <w:i/>
          <w:color w:val="000000"/>
          <w:sz w:val="24"/>
          <w:szCs w:val="24"/>
          <w:bdr w:val="none" w:sz="0" w:space="0" w:color="auto" w:frame="true"/>
        </w:rPr>
        <w:t xml:space="preserve"> </w:t>
      </w:r>
      <w:r>
        <w:rPr>
          <w:rFonts w:ascii="Times New Roman" w:cs="Times New Roman" w:eastAsia="Times New Roman" w:hAnsi="Times New Roman"/>
          <w:i/>
          <w:color w:val="000000"/>
          <w:sz w:val="24"/>
          <w:szCs w:val="24"/>
          <w:bdr w:val="none" w:sz="0" w:space="0" w:color="auto" w:frame="true"/>
        </w:rPr>
        <w:t>With these development and new experiences, it is apt to have a discussion on whether reservation of seats for women in</w:t>
      </w:r>
      <w:r>
        <w:rPr>
          <w:rFonts w:ascii="Times New Roman" w:cs="Times New Roman" w:eastAsia="Times New Roman" w:hAnsi="Times New Roman"/>
          <w:i/>
          <w:color w:val="000000"/>
          <w:sz w:val="24"/>
          <w:szCs w:val="24"/>
          <w:bdr w:val="none" w:sz="0" w:space="0" w:color="auto" w:frame="true"/>
        </w:rPr>
        <w:t xml:space="preserve"> Mizoram in</w:t>
      </w:r>
      <w:r>
        <w:rPr>
          <w:rFonts w:ascii="Times New Roman" w:cs="Times New Roman" w:eastAsia="Times New Roman" w:hAnsi="Times New Roman"/>
          <w:i/>
          <w:color w:val="000000"/>
          <w:sz w:val="24"/>
          <w:szCs w:val="24"/>
          <w:bdr w:val="none" w:sz="0" w:space="0" w:color="auto" w:frame="true"/>
        </w:rPr>
        <w:t xml:space="preserve"> general and in Aizawl Municipal Corporation in particular</w:t>
      </w:r>
      <w:r>
        <w:rPr>
          <w:rFonts w:ascii="Times New Roman" w:cs="Times New Roman" w:eastAsia="Times New Roman" w:hAnsi="Times New Roman"/>
          <w:i/>
          <w:color w:val="000000"/>
          <w:sz w:val="24"/>
          <w:szCs w:val="24"/>
          <w:bdr w:val="none" w:sz="0" w:space="0" w:color="auto" w:frame="true"/>
        </w:rPr>
        <w:t>, is up to the expectation or not. T</w:t>
      </w:r>
      <w:r>
        <w:rPr>
          <w:rFonts w:ascii="Times New Roman" w:cs="Times New Roman" w:eastAsia="Times New Roman" w:hAnsi="Times New Roman"/>
          <w:i/>
          <w:color w:val="000000"/>
          <w:sz w:val="24"/>
          <w:szCs w:val="24"/>
          <w:bdr w:val="none" w:sz="0" w:space="0" w:color="auto" w:frame="true"/>
        </w:rPr>
        <w:t>h</w:t>
      </w:r>
      <w:r>
        <w:rPr>
          <w:rFonts w:ascii="Times New Roman" w:cs="Times New Roman" w:eastAsia="Times New Roman" w:hAnsi="Times New Roman"/>
          <w:i/>
          <w:color w:val="000000"/>
          <w:sz w:val="24"/>
          <w:szCs w:val="24"/>
          <w:bdr w:val="none" w:sz="0" w:space="0" w:color="auto" w:frame="true"/>
        </w:rPr>
        <w:t>is</w:t>
      </w:r>
      <w:r>
        <w:rPr>
          <w:rFonts w:ascii="Times New Roman" w:cs="Times New Roman" w:eastAsia="Times New Roman" w:hAnsi="Times New Roman"/>
          <w:i/>
          <w:color w:val="000000"/>
          <w:sz w:val="24"/>
          <w:szCs w:val="24"/>
          <w:bdr w:val="none" w:sz="0" w:space="0" w:color="auto" w:frame="true"/>
        </w:rPr>
        <w:t xml:space="preserve"> paper</w:t>
      </w:r>
      <w:r>
        <w:rPr>
          <w:rFonts w:ascii="Times New Roman" w:cs="Times New Roman" w:eastAsia="Times New Roman" w:hAnsi="Times New Roman"/>
          <w:i/>
          <w:color w:val="000000"/>
          <w:sz w:val="24"/>
          <w:szCs w:val="24"/>
          <w:bdr w:val="none" w:sz="0" w:space="0" w:color="auto" w:frame="true"/>
        </w:rPr>
        <w:t xml:space="preserve"> examines and</w:t>
      </w:r>
      <w:r>
        <w:rPr>
          <w:rFonts w:ascii="Times New Roman" w:cs="Times New Roman" w:eastAsia="Times New Roman" w:hAnsi="Times New Roman"/>
          <w:i/>
          <w:color w:val="000000"/>
          <w:sz w:val="24"/>
          <w:szCs w:val="24"/>
          <w:bdr w:val="none" w:sz="0" w:space="0" w:color="auto" w:frame="true"/>
        </w:rPr>
        <w:t xml:space="preserve"> discusses some efforts that led to the reservation of seats for women</w:t>
      </w:r>
      <w:r>
        <w:rPr>
          <w:rFonts w:ascii="Times New Roman" w:cs="Times New Roman" w:eastAsia="Times New Roman" w:hAnsi="Times New Roman"/>
          <w:i/>
          <w:color w:val="000000"/>
          <w:sz w:val="24"/>
          <w:szCs w:val="24"/>
          <w:bdr w:val="none" w:sz="0" w:space="0" w:color="auto" w:frame="true"/>
        </w:rPr>
        <w:t>,</w:t>
      </w:r>
      <w:r>
        <w:rPr>
          <w:rFonts w:ascii="Times New Roman" w:cs="Times New Roman" w:eastAsia="Times New Roman" w:hAnsi="Times New Roman"/>
          <w:i/>
          <w:color w:val="000000"/>
          <w:sz w:val="24"/>
          <w:szCs w:val="24"/>
          <w:bdr w:val="none" w:sz="0" w:space="0" w:color="auto" w:frame="true"/>
        </w:rPr>
        <w:t xml:space="preserve"> </w:t>
      </w:r>
      <w:r>
        <w:rPr>
          <w:rFonts w:ascii="Times New Roman" w:cs="Times New Roman" w:eastAsia="Times New Roman" w:hAnsi="Times New Roman"/>
          <w:i/>
          <w:color w:val="000000"/>
          <w:sz w:val="24"/>
          <w:szCs w:val="24"/>
          <w:bdr w:val="none" w:sz="0" w:space="0" w:color="auto" w:frame="true"/>
        </w:rPr>
        <w:t>election</w:t>
      </w:r>
      <w:r>
        <w:rPr>
          <w:rFonts w:ascii="Times New Roman" w:cs="Times New Roman" w:eastAsia="Times New Roman" w:hAnsi="Times New Roman"/>
          <w:i/>
          <w:color w:val="000000"/>
          <w:sz w:val="24"/>
          <w:szCs w:val="24"/>
          <w:bdr w:val="none" w:sz="0" w:space="0" w:color="auto" w:frame="true"/>
        </w:rPr>
        <w:t>,</w:t>
      </w:r>
      <w:r>
        <w:rPr>
          <w:rFonts w:ascii="Times New Roman" w:cs="Times New Roman" w:eastAsia="Times New Roman" w:hAnsi="Times New Roman"/>
          <w:i/>
          <w:color w:val="000000"/>
          <w:sz w:val="24"/>
          <w:szCs w:val="24"/>
          <w:bdr w:val="none" w:sz="0" w:space="0" w:color="auto" w:frame="true"/>
        </w:rPr>
        <w:t xml:space="preserve"> </w:t>
      </w:r>
      <w:r>
        <w:rPr>
          <w:rFonts w:ascii="Times New Roman" w:cs="Times New Roman" w:eastAsia="Times New Roman" w:hAnsi="Times New Roman"/>
          <w:i/>
          <w:color w:val="000000"/>
          <w:sz w:val="24"/>
          <w:szCs w:val="24"/>
          <w:bdr w:val="none" w:sz="0" w:space="0" w:color="auto" w:frame="true"/>
        </w:rPr>
        <w:t>performance and contribution of women members</w:t>
      </w:r>
      <w:r>
        <w:rPr>
          <w:rFonts w:ascii="Times New Roman" w:cs="Times New Roman" w:eastAsia="Times New Roman" w:hAnsi="Times New Roman"/>
          <w:i/>
          <w:color w:val="000000"/>
          <w:sz w:val="24"/>
          <w:szCs w:val="24"/>
          <w:bdr w:val="none" w:sz="0" w:space="0" w:color="auto" w:frame="true"/>
        </w:rPr>
        <w:t xml:space="preserve"> in the</w:t>
      </w:r>
      <w:r>
        <w:rPr>
          <w:rFonts w:ascii="Times New Roman" w:cs="Times New Roman" w:eastAsia="Times New Roman" w:hAnsi="Times New Roman"/>
          <w:i/>
          <w:color w:val="000000"/>
          <w:sz w:val="24"/>
          <w:szCs w:val="24"/>
          <w:bdr w:val="none" w:sz="0" w:space="0" w:color="auto" w:frame="true"/>
        </w:rPr>
        <w:t xml:space="preserve"> </w:t>
      </w:r>
      <w:r>
        <w:rPr>
          <w:rFonts w:ascii="Times New Roman" w:cs="Times New Roman" w:eastAsia="Times New Roman" w:hAnsi="Times New Roman"/>
          <w:i/>
          <w:color w:val="000000"/>
          <w:sz w:val="24"/>
          <w:szCs w:val="24"/>
          <w:bdr w:val="none" w:sz="0" w:space="0" w:color="auto" w:frame="true"/>
        </w:rPr>
        <w:t>Aizawl Municipal</w:t>
      </w:r>
      <w:r>
        <w:rPr>
          <w:rFonts w:ascii="Times New Roman" w:cs="Times New Roman" w:eastAsia="Times New Roman" w:hAnsi="Times New Roman"/>
          <w:i/>
          <w:color w:val="000000"/>
          <w:sz w:val="24"/>
          <w:szCs w:val="24"/>
          <w:bdr w:val="none" w:sz="0" w:space="0" w:color="auto" w:frame="true"/>
        </w:rPr>
        <w:t xml:space="preserve"> </w:t>
      </w:r>
      <w:r>
        <w:rPr>
          <w:rFonts w:ascii="Times New Roman" w:cs="Times New Roman" w:eastAsia="Times New Roman" w:hAnsi="Times New Roman"/>
          <w:i/>
          <w:color w:val="000000"/>
          <w:sz w:val="24"/>
          <w:szCs w:val="24"/>
          <w:bdr w:val="none" w:sz="0" w:space="0" w:color="auto" w:frame="true"/>
        </w:rPr>
        <w:t>C</w:t>
      </w:r>
      <w:r>
        <w:rPr>
          <w:rFonts w:ascii="Times New Roman" w:cs="Times New Roman" w:eastAsia="Times New Roman" w:hAnsi="Times New Roman"/>
          <w:i/>
          <w:color w:val="000000"/>
          <w:sz w:val="24"/>
          <w:szCs w:val="24"/>
          <w:bdr w:val="none" w:sz="0" w:space="0" w:color="auto" w:frame="true"/>
        </w:rPr>
        <w:t>orporation</w:t>
      </w:r>
      <w:r>
        <w:rPr>
          <w:rFonts w:ascii="Times New Roman" w:cs="Times New Roman" w:eastAsia="Times New Roman" w:hAnsi="Times New Roman"/>
          <w:i/>
          <w:color w:val="000000"/>
          <w:sz w:val="24"/>
          <w:szCs w:val="24"/>
          <w:bdr w:val="none" w:sz="0" w:space="0" w:color="auto" w:frame="true"/>
        </w:rPr>
        <w:t xml:space="preserve"> and gives </w:t>
      </w:r>
      <w:r>
        <w:rPr>
          <w:rFonts w:ascii="Times New Roman" w:cs="Times New Roman" w:eastAsia="Times New Roman" w:hAnsi="Times New Roman"/>
          <w:i/>
          <w:color w:val="000000"/>
          <w:sz w:val="24"/>
          <w:szCs w:val="24"/>
          <w:bdr w:val="none" w:sz="0" w:space="0" w:color="auto" w:frame="true"/>
        </w:rPr>
        <w:t>concluding</w:t>
      </w:r>
      <w:r>
        <w:rPr>
          <w:rFonts w:ascii="Times New Roman" w:cs="Times New Roman" w:eastAsia="Times New Roman" w:hAnsi="Times New Roman"/>
          <w:i/>
          <w:color w:val="000000"/>
          <w:sz w:val="24"/>
          <w:szCs w:val="24"/>
          <w:bdr w:val="none" w:sz="0" w:space="0" w:color="auto" w:frame="true"/>
        </w:rPr>
        <w:t xml:space="preserve"> observations for further development.</w:t>
      </w:r>
    </w:p>
    <w:p>
      <w:pPr>
        <w:pStyle w:val="style0"/>
        <w:spacing w:after="0" w:lineRule="auto" w:line="360"/>
        <w:ind w:firstLine="720"/>
        <w:jc w:val="both"/>
        <w:textAlignment w:val="baseline"/>
        <w:rPr>
          <w:rFonts w:ascii="Times New Roman" w:cs="Times New Roman" w:eastAsia="Times New Roman" w:hAnsi="Times New Roman"/>
          <w:color w:val="000000"/>
          <w:sz w:val="24"/>
          <w:szCs w:val="24"/>
          <w:bdr w:val="none" w:sz="0" w:space="0" w:color="auto" w:frame="true"/>
        </w:rPr>
      </w:pPr>
    </w:p>
    <w:p>
      <w:pPr>
        <w:pStyle w:val="style0"/>
        <w:spacing w:lineRule="auto" w:line="360"/>
        <w:ind w:firstLine="720"/>
        <w:jc w:val="both"/>
        <w:textAlignment w:val="baseline"/>
        <w:rPr>
          <w:rFonts w:ascii="Times New Roman" w:cs="Times New Roman" w:eastAsia="Times New Roman" w:hAnsi="Times New Roman"/>
          <w:color w:val="000000"/>
          <w:sz w:val="24"/>
          <w:szCs w:val="24"/>
          <w:bdr w:val="none" w:sz="0" w:space="0" w:color="auto" w:frame="true"/>
        </w:rPr>
      </w:pPr>
      <w:r>
        <w:rPr>
          <w:rFonts w:ascii="Times New Roman" w:cs="Times New Roman" w:eastAsia="Times New Roman" w:hAnsi="Times New Roman"/>
          <w:color w:val="000000"/>
          <w:sz w:val="24"/>
          <w:szCs w:val="24"/>
          <w:bdr w:val="none" w:sz="0" w:space="0" w:color="auto" w:frame="true"/>
        </w:rPr>
        <w:t xml:space="preserve">The </w:t>
      </w:r>
      <w:r>
        <w:rPr>
          <w:rFonts w:ascii="Times New Roman" w:cs="Times New Roman" w:eastAsia="Times New Roman" w:hAnsi="Times New Roman"/>
          <w:color w:val="000000"/>
          <w:sz w:val="24"/>
          <w:szCs w:val="24"/>
          <w:bdr w:val="none" w:sz="0" w:space="0" w:color="auto" w:frame="true"/>
        </w:rPr>
        <w:t xml:space="preserve">office of </w:t>
      </w:r>
      <w:r>
        <w:rPr>
          <w:rFonts w:ascii="Times New Roman" w:cs="Times New Roman" w:eastAsia="Times New Roman" w:hAnsi="Times New Roman"/>
          <w:color w:val="000000"/>
          <w:sz w:val="24"/>
          <w:szCs w:val="24"/>
          <w:bdr w:val="none" w:sz="0" w:space="0" w:color="auto" w:frame="true"/>
        </w:rPr>
        <w:t>Aizawl Municipal Corporation</w:t>
      </w:r>
      <w:r>
        <w:rPr>
          <w:rFonts w:ascii="Times New Roman" w:cs="Times New Roman" w:eastAsia="Times New Roman" w:hAnsi="Times New Roman"/>
          <w:color w:val="000000"/>
          <w:sz w:val="24"/>
          <w:szCs w:val="24"/>
          <w:bdr w:val="none" w:sz="0" w:space="0" w:color="auto" w:frame="true"/>
        </w:rPr>
        <w:t xml:space="preserve"> (AMC) </w:t>
      </w:r>
      <w:r>
        <w:rPr>
          <w:rFonts w:ascii="Times New Roman" w:cs="Times New Roman" w:eastAsia="Times New Roman" w:hAnsi="Times New Roman"/>
          <w:color w:val="000000"/>
          <w:sz w:val="24"/>
          <w:szCs w:val="24"/>
          <w:bdr w:val="none" w:sz="0" w:space="0" w:color="auto" w:frame="true"/>
        </w:rPr>
        <w:t>started functioning on</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1</w:t>
      </w:r>
      <w:r>
        <w:rPr>
          <w:rFonts w:ascii="Times New Roman" w:cs="Times New Roman" w:eastAsia="Times New Roman" w:hAnsi="Times New Roman"/>
          <w:color w:val="000000"/>
          <w:sz w:val="24"/>
          <w:szCs w:val="24"/>
          <w:bdr w:val="none" w:sz="0" w:space="0" w:color="auto" w:frame="true"/>
          <w:vertAlign w:val="superscript"/>
        </w:rPr>
        <w:t>st</w:t>
      </w:r>
      <w:r>
        <w:rPr>
          <w:rFonts w:ascii="Times New Roman" w:cs="Times New Roman" w:eastAsia="Times New Roman" w:hAnsi="Times New Roman"/>
          <w:color w:val="000000"/>
          <w:sz w:val="24"/>
          <w:szCs w:val="24"/>
          <w:bdr w:val="none" w:sz="0" w:space="0" w:color="auto" w:frame="true"/>
        </w:rPr>
        <w:t xml:space="preserve"> July</w:t>
      </w:r>
      <w:r>
        <w:rPr>
          <w:rFonts w:ascii="Times New Roman" w:cs="Times New Roman" w:eastAsia="Times New Roman" w:hAnsi="Times New Roman"/>
          <w:color w:val="000000"/>
          <w:sz w:val="24"/>
          <w:szCs w:val="24"/>
          <w:bdr w:val="none" w:sz="0" w:space="0" w:color="auto" w:frame="true"/>
        </w:rPr>
        <w:t>, 2008</w:t>
      </w:r>
      <w:r>
        <w:rPr>
          <w:rFonts w:ascii="Times New Roman" w:cs="Times New Roman" w:eastAsia="Times New Roman" w:hAnsi="Times New Roman"/>
          <w:color w:val="000000"/>
          <w:sz w:val="24"/>
          <w:szCs w:val="24"/>
          <w:bdr w:val="none" w:sz="0" w:space="0" w:color="auto" w:frame="true"/>
        </w:rPr>
        <w:t xml:space="preserve"> as Aizawl Municipal Council in Central YMA building, Tuikhuahtlang and shortly shifted to</w:t>
      </w:r>
      <w:r>
        <w:rPr>
          <w:rFonts w:ascii="Times New Roman" w:cs="Times New Roman" w:eastAsia="Times New Roman" w:hAnsi="Times New Roman"/>
          <w:color w:val="000000"/>
          <w:sz w:val="24"/>
          <w:szCs w:val="24"/>
          <w:bdr w:val="none" w:sz="0" w:space="0" w:color="auto" w:frame="true"/>
        </w:rPr>
        <w:t xml:space="preserve"> its office at</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Thuampui locality</w:t>
      </w:r>
      <w:r>
        <w:rPr>
          <w:rFonts w:ascii="Times New Roman" w:cs="Times New Roman" w:eastAsia="Times New Roman" w:hAnsi="Times New Roman"/>
          <w:color w:val="000000"/>
          <w:sz w:val="24"/>
          <w:szCs w:val="24"/>
          <w:bdr w:val="none" w:sz="0" w:space="0" w:color="auto" w:frame="true"/>
        </w:rPr>
        <w:t>, Aizawl</w:t>
      </w:r>
      <w:r>
        <w:rPr>
          <w:rFonts w:ascii="Times New Roman" w:cs="Times New Roman" w:eastAsia="Times New Roman" w:hAnsi="Times New Roman"/>
          <w:color w:val="000000"/>
          <w:sz w:val="24"/>
          <w:szCs w:val="24"/>
          <w:bdr w:val="none" w:sz="0" w:space="0" w:color="auto" w:frame="true"/>
        </w:rPr>
        <w:t xml:space="preserve"> under the guidance of a Chief Executive Officer</w:t>
      </w:r>
      <w:r>
        <w:rPr>
          <w:rFonts w:ascii="Times New Roman" w:cs="Times New Roman" w:eastAsia="Times New Roman" w:hAnsi="Times New Roman"/>
          <w:color w:val="000000"/>
          <w:sz w:val="24"/>
          <w:szCs w:val="24"/>
          <w:bdr w:val="none" w:sz="0" w:space="0" w:color="auto" w:frame="true"/>
        </w:rPr>
        <w:t>.</w:t>
      </w:r>
      <w:r>
        <w:rPr>
          <w:rFonts w:ascii="Times New Roman" w:cs="Times New Roman" w:eastAsia="Times New Roman" w:hAnsi="Times New Roman"/>
          <w:color w:val="000000"/>
          <w:sz w:val="24"/>
          <w:szCs w:val="24"/>
          <w:bdr w:val="none" w:sz="0" w:space="0" w:color="auto" w:frame="true"/>
        </w:rPr>
        <w:t xml:space="preserve"> After two years of existence without elected bodies, t</w:t>
      </w:r>
      <w:r>
        <w:rPr>
          <w:rFonts w:ascii="Times New Roman" w:cs="Times New Roman" w:eastAsia="Times New Roman" w:hAnsi="Times New Roman"/>
          <w:color w:val="000000"/>
          <w:sz w:val="24"/>
          <w:szCs w:val="24"/>
          <w:bdr w:val="none" w:sz="0" w:space="0" w:color="auto" w:frame="true"/>
        </w:rPr>
        <w:t>he first election to the 19</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member</w:t>
      </w:r>
      <w:r>
        <w:rPr>
          <w:rFonts w:ascii="Times New Roman" w:cs="Times New Roman" w:eastAsia="Times New Roman" w:hAnsi="Times New Roman"/>
          <w:color w:val="000000"/>
          <w:sz w:val="24"/>
          <w:szCs w:val="24"/>
          <w:bdr w:val="none" w:sz="0" w:space="0" w:color="auto" w:frame="true"/>
        </w:rPr>
        <w:t>s</w:t>
      </w:r>
      <w:r>
        <w:rPr>
          <w:rFonts w:ascii="Times New Roman" w:cs="Times New Roman" w:eastAsia="Times New Roman" w:hAnsi="Times New Roman"/>
          <w:color w:val="000000"/>
          <w:sz w:val="24"/>
          <w:szCs w:val="24"/>
          <w:bdr w:val="none" w:sz="0" w:space="0" w:color="auto" w:frame="true"/>
        </w:rPr>
        <w:t xml:space="preserve"> of</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AMC</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was held</w:t>
      </w:r>
      <w:r>
        <w:rPr>
          <w:rFonts w:ascii="Times New Roman" w:cs="Times New Roman" w:eastAsia="Times New Roman" w:hAnsi="Times New Roman"/>
          <w:color w:val="000000"/>
          <w:sz w:val="24"/>
          <w:szCs w:val="24"/>
          <w:bdr w:val="none" w:sz="0" w:space="0" w:color="auto" w:frame="true"/>
        </w:rPr>
        <w:t xml:space="preserve"> o</w:t>
      </w:r>
      <w:r>
        <w:rPr>
          <w:rFonts w:ascii="Times New Roman" w:cs="Times New Roman" w:eastAsia="Times New Roman" w:hAnsi="Times New Roman"/>
          <w:color w:val="000000"/>
          <w:sz w:val="24"/>
          <w:szCs w:val="24"/>
          <w:bdr w:val="none" w:sz="0" w:space="0" w:color="auto" w:frame="true"/>
        </w:rPr>
        <w:t xml:space="preserve">n </w:t>
      </w:r>
      <w:r>
        <w:rPr>
          <w:rFonts w:ascii="Times New Roman" w:cs="Times New Roman" w:eastAsia="Times New Roman" w:hAnsi="Times New Roman"/>
          <w:color w:val="000000"/>
          <w:sz w:val="24"/>
          <w:szCs w:val="24"/>
          <w:bdr w:val="none" w:sz="0" w:space="0" w:color="auto" w:frame="true"/>
        </w:rPr>
        <w:t>3</w:t>
      </w:r>
      <w:r>
        <w:rPr>
          <w:rFonts w:ascii="Times New Roman" w:cs="Times New Roman" w:eastAsia="Times New Roman" w:hAnsi="Times New Roman"/>
          <w:color w:val="000000"/>
          <w:sz w:val="24"/>
          <w:szCs w:val="24"/>
          <w:bdr w:val="none" w:sz="0" w:space="0" w:color="auto" w:frame="true"/>
          <w:vertAlign w:val="superscript"/>
        </w:rPr>
        <w:t>rd</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November</w:t>
      </w:r>
      <w:r>
        <w:rPr>
          <w:rFonts w:ascii="Times New Roman" w:cs="Times New Roman" w:eastAsia="Times New Roman" w:hAnsi="Times New Roman"/>
          <w:color w:val="000000"/>
          <w:sz w:val="24"/>
          <w:szCs w:val="24"/>
          <w:bdr w:val="none" w:sz="0" w:space="0" w:color="auto" w:frame="true"/>
        </w:rPr>
        <w:t>,</w:t>
      </w:r>
      <w:r>
        <w:rPr>
          <w:rFonts w:ascii="Times New Roman" w:cs="Times New Roman" w:eastAsia="Times New Roman" w:hAnsi="Times New Roman"/>
          <w:color w:val="000000"/>
          <w:sz w:val="24"/>
          <w:szCs w:val="24"/>
          <w:bdr w:val="none" w:sz="0" w:space="0" w:color="auto" w:frame="true"/>
        </w:rPr>
        <w:t xml:space="preserve"> 2010</w:t>
      </w:r>
      <w:r>
        <w:rPr>
          <w:rFonts w:ascii="Times New Roman" w:cs="Times New Roman" w:eastAsia="Times New Roman" w:hAnsi="Times New Roman"/>
          <w:color w:val="000000"/>
          <w:sz w:val="24"/>
          <w:szCs w:val="24"/>
          <w:bdr w:val="none" w:sz="0" w:space="0" w:color="auto" w:frame="true"/>
        </w:rPr>
        <w:t>. T</w:t>
      </w:r>
      <w:r>
        <w:rPr>
          <w:rFonts w:ascii="Times New Roman" w:cs="Times New Roman" w:eastAsia="Times New Roman" w:hAnsi="Times New Roman"/>
          <w:color w:val="000000"/>
          <w:sz w:val="24"/>
          <w:szCs w:val="24"/>
          <w:bdr w:val="none" w:sz="0" w:space="0" w:color="auto" w:frame="true"/>
        </w:rPr>
        <w:t>he Indian National Congress and Zoram Nationalist Party all</w:t>
      </w:r>
      <w:r>
        <w:rPr>
          <w:rFonts w:ascii="Times New Roman" w:cs="Times New Roman" w:eastAsia="Times New Roman" w:hAnsi="Times New Roman"/>
          <w:color w:val="000000"/>
          <w:sz w:val="24"/>
          <w:szCs w:val="24"/>
          <w:bdr w:val="none" w:sz="0" w:space="0" w:color="auto" w:frame="true"/>
        </w:rPr>
        <w:t>iance form</w:t>
      </w:r>
      <w:r>
        <w:rPr>
          <w:rFonts w:ascii="Times New Roman" w:cs="Times New Roman" w:eastAsia="Times New Roman" w:hAnsi="Times New Roman"/>
          <w:color w:val="000000"/>
          <w:sz w:val="24"/>
          <w:szCs w:val="24"/>
          <w:bdr w:val="none" w:sz="0" w:space="0" w:color="auto" w:frame="true"/>
        </w:rPr>
        <w:t>ed</w:t>
      </w:r>
      <w:r>
        <w:rPr>
          <w:rFonts w:ascii="Times New Roman" w:cs="Times New Roman" w:eastAsia="Times New Roman" w:hAnsi="Times New Roman"/>
          <w:color w:val="000000"/>
          <w:sz w:val="24"/>
          <w:szCs w:val="24"/>
          <w:bdr w:val="none" w:sz="0" w:space="0" w:color="auto" w:frame="true"/>
        </w:rPr>
        <w:t xml:space="preserve"> the </w:t>
      </w:r>
      <w:r>
        <w:rPr>
          <w:rFonts w:ascii="Times New Roman" w:cs="Times New Roman" w:eastAsia="Times New Roman" w:hAnsi="Times New Roman"/>
          <w:color w:val="000000"/>
          <w:sz w:val="24"/>
          <w:szCs w:val="24"/>
          <w:bdr w:val="none" w:sz="0" w:space="0" w:color="auto" w:frame="true"/>
        </w:rPr>
        <w:t>first C</w:t>
      </w:r>
      <w:r>
        <w:rPr>
          <w:rFonts w:ascii="Times New Roman" w:cs="Times New Roman" w:eastAsia="Times New Roman" w:hAnsi="Times New Roman"/>
          <w:color w:val="000000"/>
          <w:sz w:val="24"/>
          <w:szCs w:val="24"/>
          <w:bdr w:val="none" w:sz="0" w:space="0" w:color="auto" w:frame="true"/>
        </w:rPr>
        <w:t xml:space="preserve">ouncil (INC - 5, ZNP - </w:t>
      </w:r>
      <w:r>
        <w:rPr>
          <w:rFonts w:ascii="Times New Roman" w:cs="Times New Roman" w:eastAsia="Times New Roman" w:hAnsi="Times New Roman"/>
          <w:color w:val="000000"/>
          <w:sz w:val="24"/>
          <w:szCs w:val="24"/>
          <w:bdr w:val="none" w:sz="0" w:space="0" w:color="auto" w:frame="true"/>
        </w:rPr>
        <w:t>5) and the opposition alliance Mizo National Front and the Mizoram People Conference</w:t>
      </w:r>
      <w:r>
        <w:rPr>
          <w:rFonts w:ascii="Times New Roman" w:cs="Times New Roman" w:eastAsia="Times New Roman" w:hAnsi="Times New Roman"/>
          <w:color w:val="000000"/>
          <w:sz w:val="24"/>
          <w:szCs w:val="24"/>
          <w:bdr w:val="none" w:sz="0" w:space="0" w:color="auto" w:frame="true"/>
        </w:rPr>
        <w:t xml:space="preserve"> trailing by just one seat (MNF - 5, MPC - </w:t>
      </w:r>
      <w:r>
        <w:rPr>
          <w:rFonts w:ascii="Times New Roman" w:cs="Times New Roman" w:eastAsia="Times New Roman" w:hAnsi="Times New Roman"/>
          <w:color w:val="000000"/>
          <w:sz w:val="24"/>
          <w:szCs w:val="24"/>
          <w:bdr w:val="none" w:sz="0" w:space="0" w:color="auto" w:frame="true"/>
        </w:rPr>
        <w:t>4)</w:t>
      </w:r>
      <w:r>
        <w:rPr>
          <w:rFonts w:ascii="Times New Roman" w:cs="Times New Roman" w:eastAsia="Times New Roman" w:hAnsi="Times New Roman"/>
          <w:color w:val="000000"/>
          <w:sz w:val="24"/>
          <w:szCs w:val="24"/>
          <w:bdr w:val="none" w:sz="0" w:space="0" w:color="auto" w:frame="true"/>
        </w:rPr>
        <w:t xml:space="preserve"> in this election</w:t>
      </w:r>
      <w:r>
        <w:rPr>
          <w:rFonts w:ascii="Times New Roman" w:cs="Times New Roman" w:eastAsia="Times New Roman" w:hAnsi="Times New Roman"/>
          <w:color w:val="000000"/>
          <w:sz w:val="24"/>
          <w:szCs w:val="24"/>
          <w:bdr w:val="none" w:sz="0" w:space="0" w:color="auto" w:frame="true"/>
        </w:rPr>
        <w:t>.</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G</w:t>
      </w:r>
      <w:r>
        <w:rPr>
          <w:rFonts w:ascii="Times New Roman" w:cs="Times New Roman" w:eastAsia="Times New Roman" w:hAnsi="Times New Roman"/>
          <w:color w:val="000000"/>
          <w:sz w:val="24"/>
          <w:szCs w:val="24"/>
          <w:bdr w:val="none" w:sz="0" w:space="0" w:color="auto" w:frame="true"/>
        </w:rPr>
        <w:t>eneral election to</w:t>
      </w:r>
      <w:r>
        <w:rPr>
          <w:rFonts w:ascii="Times New Roman" w:cs="Times New Roman" w:eastAsia="Times New Roman" w:hAnsi="Times New Roman"/>
          <w:color w:val="000000"/>
          <w:sz w:val="24"/>
          <w:szCs w:val="24"/>
          <w:bdr w:val="none" w:sz="0" w:space="0" w:color="auto" w:frame="true"/>
        </w:rPr>
        <w:t xml:space="preserve"> the second council of</w:t>
      </w:r>
      <w:r>
        <w:rPr>
          <w:rFonts w:ascii="Times New Roman" w:cs="Times New Roman" w:eastAsia="Times New Roman" w:hAnsi="Times New Roman"/>
          <w:color w:val="000000"/>
          <w:sz w:val="24"/>
          <w:szCs w:val="24"/>
          <w:bdr w:val="none" w:sz="0" w:space="0" w:color="auto" w:frame="true"/>
        </w:rPr>
        <w:t xml:space="preserve"> A</w:t>
      </w:r>
      <w:r>
        <w:rPr>
          <w:rFonts w:ascii="Times New Roman" w:cs="Times New Roman" w:eastAsia="Times New Roman" w:hAnsi="Times New Roman"/>
          <w:color w:val="000000"/>
          <w:sz w:val="24"/>
          <w:szCs w:val="24"/>
          <w:bdr w:val="none" w:sz="0" w:space="0" w:color="auto" w:frame="true"/>
        </w:rPr>
        <w:t xml:space="preserve">izawl </w:t>
      </w:r>
      <w:r>
        <w:rPr>
          <w:rFonts w:ascii="Times New Roman" w:cs="Times New Roman" w:eastAsia="Times New Roman" w:hAnsi="Times New Roman"/>
          <w:color w:val="000000"/>
          <w:sz w:val="24"/>
          <w:szCs w:val="24"/>
          <w:bdr w:val="none" w:sz="0" w:space="0" w:color="auto" w:frame="true"/>
        </w:rPr>
        <w:t>M</w:t>
      </w:r>
      <w:r>
        <w:rPr>
          <w:rFonts w:ascii="Times New Roman" w:cs="Times New Roman" w:eastAsia="Times New Roman" w:hAnsi="Times New Roman"/>
          <w:color w:val="000000"/>
          <w:sz w:val="24"/>
          <w:szCs w:val="24"/>
          <w:bdr w:val="none" w:sz="0" w:space="0" w:color="auto" w:frame="true"/>
        </w:rPr>
        <w:t>unicipality</w:t>
      </w:r>
      <w:r>
        <w:rPr>
          <w:rFonts w:ascii="Times New Roman" w:cs="Times New Roman" w:eastAsia="Times New Roman" w:hAnsi="Times New Roman"/>
          <w:color w:val="000000"/>
          <w:sz w:val="24"/>
          <w:szCs w:val="24"/>
          <w:bdr w:val="none" w:sz="0" w:space="0" w:color="auto" w:frame="true"/>
        </w:rPr>
        <w:t xml:space="preserve"> was conducted on 26</w:t>
      </w:r>
      <w:r>
        <w:rPr>
          <w:rFonts w:ascii="Times New Roman" w:cs="Times New Roman" w:eastAsia="Times New Roman" w:hAnsi="Times New Roman"/>
          <w:color w:val="000000"/>
          <w:sz w:val="24"/>
          <w:szCs w:val="24"/>
          <w:bdr w:val="none" w:sz="0" w:space="0" w:color="auto" w:frame="true"/>
          <w:vertAlign w:val="superscript"/>
        </w:rPr>
        <w:t>th</w:t>
      </w:r>
      <w:r>
        <w:rPr>
          <w:rFonts w:ascii="Times New Roman" w:cs="Times New Roman" w:eastAsia="Times New Roman" w:hAnsi="Times New Roman"/>
          <w:color w:val="000000"/>
          <w:sz w:val="24"/>
          <w:szCs w:val="24"/>
          <w:bdr w:val="none" w:sz="0" w:space="0" w:color="auto" w:frame="true"/>
        </w:rPr>
        <w:t xml:space="preserve"> November, 2015. The Mizo National Front party won the election and formed the second Council with eleven seats. The Indian National Congress got seven seats while the Mizoram People Conference acquired one seat.</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T</w:t>
      </w:r>
      <w:r>
        <w:rPr>
          <w:rFonts w:ascii="Times New Roman" w:cs="Times New Roman" w:eastAsia="Times New Roman" w:hAnsi="Times New Roman"/>
          <w:color w:val="000000"/>
          <w:sz w:val="24"/>
          <w:szCs w:val="24"/>
          <w:bdr w:val="none" w:sz="0" w:space="0" w:color="auto" w:frame="true"/>
        </w:rPr>
        <w:t>he</w:t>
      </w:r>
      <w:r>
        <w:rPr>
          <w:rFonts w:ascii="Times New Roman" w:cs="Times New Roman" w:eastAsia="Times New Roman" w:hAnsi="Times New Roman"/>
          <w:color w:val="000000"/>
          <w:sz w:val="24"/>
          <w:szCs w:val="24"/>
          <w:bdr w:val="none" w:sz="0" w:space="0" w:color="auto" w:frame="true"/>
        </w:rPr>
        <w:t xml:space="preserve"> nomenclature ‘council’ was</w:t>
      </w:r>
      <w:r>
        <w:rPr>
          <w:rFonts w:ascii="Times New Roman" w:cs="Times New Roman" w:eastAsia="Times New Roman" w:hAnsi="Times New Roman"/>
          <w:color w:val="000000"/>
          <w:sz w:val="24"/>
          <w:szCs w:val="24"/>
          <w:bdr w:val="none" w:sz="0" w:space="0" w:color="auto" w:frame="true"/>
        </w:rPr>
        <w:t xml:space="preserve"> changed </w:t>
      </w:r>
      <w:r>
        <w:rPr>
          <w:rFonts w:ascii="Times New Roman" w:cs="Times New Roman" w:eastAsia="Times New Roman" w:hAnsi="Times New Roman"/>
          <w:color w:val="000000"/>
          <w:sz w:val="24"/>
          <w:szCs w:val="24"/>
          <w:bdr w:val="none" w:sz="0" w:space="0" w:color="auto" w:frame="true"/>
        </w:rPr>
        <w:t>and replaced with ‘c</w:t>
      </w:r>
      <w:r>
        <w:rPr>
          <w:rFonts w:ascii="Times New Roman" w:cs="Times New Roman" w:eastAsia="Times New Roman" w:hAnsi="Times New Roman"/>
          <w:color w:val="000000"/>
          <w:sz w:val="24"/>
          <w:szCs w:val="24"/>
          <w:bdr w:val="none" w:sz="0" w:space="0" w:color="auto" w:frame="true"/>
        </w:rPr>
        <w:t>orporation</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thus</w:t>
      </w:r>
      <w:r>
        <w:rPr>
          <w:rFonts w:ascii="Times New Roman" w:cs="Times New Roman" w:eastAsia="Times New Roman" w:hAnsi="Times New Roman"/>
          <w:color w:val="000000"/>
          <w:sz w:val="24"/>
          <w:szCs w:val="24"/>
          <w:bdr w:val="none" w:sz="0" w:space="0" w:color="auto" w:frame="true"/>
        </w:rPr>
        <w:t xml:space="preserve"> becoming Aizawl </w:t>
      </w:r>
      <w:r>
        <w:rPr>
          <w:rFonts w:ascii="Times New Roman" w:cs="Times New Roman" w:eastAsia="Times New Roman" w:hAnsi="Times New Roman"/>
          <w:color w:val="000000"/>
          <w:sz w:val="24"/>
          <w:szCs w:val="24"/>
          <w:bdr w:val="none" w:sz="0" w:space="0" w:color="auto" w:frame="true"/>
        </w:rPr>
        <w:t>Municipal Corporation</w:t>
      </w:r>
      <w:r>
        <w:rPr>
          <w:rFonts w:ascii="Times New Roman" w:cs="Times New Roman" w:eastAsia="Times New Roman" w:hAnsi="Times New Roman"/>
          <w:color w:val="000000"/>
          <w:sz w:val="24"/>
          <w:szCs w:val="24"/>
          <w:bdr w:val="none" w:sz="0" w:space="0" w:color="auto" w:frame="true"/>
        </w:rPr>
        <w:t xml:space="preserve"> from October 15, 2015 that also required the Chairman and</w:t>
      </w:r>
      <w:r>
        <w:rPr>
          <w:rFonts w:ascii="Times New Roman" w:cs="Times New Roman" w:eastAsia="Times New Roman" w:hAnsi="Times New Roman"/>
          <w:color w:val="000000"/>
          <w:sz w:val="24"/>
          <w:szCs w:val="24"/>
          <w:bdr w:val="none" w:sz="0" w:space="0" w:color="auto" w:frame="true"/>
        </w:rPr>
        <w:t xml:space="preserve"> the</w:t>
      </w:r>
      <w:r>
        <w:rPr>
          <w:rFonts w:ascii="Times New Roman" w:cs="Times New Roman" w:eastAsia="Times New Roman" w:hAnsi="Times New Roman"/>
          <w:color w:val="000000"/>
          <w:sz w:val="24"/>
          <w:szCs w:val="24"/>
          <w:bdr w:val="none" w:sz="0" w:space="0" w:color="auto" w:frame="true"/>
        </w:rPr>
        <w:t xml:space="preserve"> Chief Executive Officer to be known as Mayor and Commissioner respectively.</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 xml:space="preserve">The Municipal authorities charged with the responsibility of carrying out the </w:t>
      </w:r>
      <w:r>
        <w:rPr>
          <w:rFonts w:ascii="Times New Roman" w:cs="Times New Roman" w:eastAsia="Times New Roman" w:hAnsi="Times New Roman"/>
          <w:color w:val="000000"/>
          <w:sz w:val="24"/>
          <w:szCs w:val="24"/>
          <w:bdr w:val="none" w:sz="0" w:space="0" w:color="auto" w:frame="true"/>
        </w:rPr>
        <w:t xml:space="preserve">provisions </w:t>
      </w:r>
      <w:r>
        <w:rPr>
          <w:rFonts w:ascii="Times New Roman" w:cs="Times New Roman" w:eastAsia="Times New Roman" w:hAnsi="Times New Roman"/>
          <w:color w:val="000000"/>
          <w:sz w:val="24"/>
          <w:szCs w:val="24"/>
          <w:bdr w:val="none" w:sz="0" w:space="0" w:color="auto" w:frame="true"/>
        </w:rPr>
        <w:t xml:space="preserve">given in the </w:t>
      </w:r>
      <w:r>
        <w:rPr>
          <w:rFonts w:ascii="Times New Roman" w:cs="Times New Roman" w:hAnsi="Times New Roman"/>
          <w:sz w:val="24"/>
          <w:szCs w:val="24"/>
        </w:rPr>
        <w:t>Municipalities</w:t>
      </w:r>
      <w:r>
        <w:rPr>
          <w:i/>
        </w:rPr>
        <w:t xml:space="preserve"> </w:t>
      </w:r>
      <w:r>
        <w:rPr>
          <w:rFonts w:ascii="Times New Roman" w:cs="Times New Roman" w:eastAsia="Times New Roman" w:hAnsi="Times New Roman"/>
          <w:color w:val="000000"/>
          <w:sz w:val="24"/>
          <w:szCs w:val="24"/>
          <w:bdr w:val="none" w:sz="0" w:space="0" w:color="auto" w:frame="true"/>
        </w:rPr>
        <w:t xml:space="preserve">Act of </w:t>
      </w:r>
      <w:r>
        <w:rPr>
          <w:rFonts w:ascii="Times New Roman" w:cs="Times New Roman" w:eastAsia="Times New Roman" w:hAnsi="Times New Roman"/>
          <w:color w:val="000000"/>
          <w:sz w:val="24"/>
          <w:szCs w:val="24"/>
          <w:bdr w:val="none" w:sz="0" w:space="0" w:color="auto" w:frame="true"/>
        </w:rPr>
        <w:t>Mizoram</w:t>
      </w:r>
      <w:r>
        <w:rPr>
          <w:rFonts w:ascii="Times New Roman" w:cs="Times New Roman" w:eastAsia="Times New Roman" w:hAnsi="Times New Roman"/>
          <w:color w:val="000000"/>
          <w:sz w:val="24"/>
          <w:szCs w:val="24"/>
          <w:bdr w:val="none" w:sz="0" w:space="0" w:color="auto" w:frame="true"/>
        </w:rPr>
        <w:t xml:space="preserve"> are t</w:t>
      </w:r>
      <w:r>
        <w:rPr>
          <w:rFonts w:ascii="Times New Roman" w:cs="Times New Roman" w:eastAsia="Times New Roman" w:hAnsi="Times New Roman"/>
          <w:color w:val="000000"/>
          <w:sz w:val="24"/>
          <w:szCs w:val="24"/>
          <w:bdr w:val="none" w:sz="0" w:space="0" w:color="auto" w:frame="true"/>
        </w:rPr>
        <w:t>he Board of Councillors</w:t>
      </w:r>
      <w:r>
        <w:rPr>
          <w:rFonts w:ascii="Times New Roman" w:cs="Times New Roman" w:eastAsia="Times New Roman" w:hAnsi="Times New Roman"/>
          <w:color w:val="000000"/>
          <w:sz w:val="24"/>
          <w:szCs w:val="24"/>
          <w:bdr w:val="none" w:sz="0" w:space="0" w:color="auto" w:frame="true"/>
        </w:rPr>
        <w:t>, the Chairman, and t</w:t>
      </w:r>
      <w:r>
        <w:rPr>
          <w:rFonts w:ascii="Times New Roman" w:cs="Times New Roman" w:eastAsia="Times New Roman" w:hAnsi="Times New Roman"/>
          <w:color w:val="000000"/>
          <w:sz w:val="24"/>
          <w:szCs w:val="24"/>
          <w:bdr w:val="none" w:sz="0" w:space="0" w:color="auto" w:frame="true"/>
        </w:rPr>
        <w:t>he Chief Executive Officer</w:t>
      </w:r>
      <w:r>
        <w:rPr>
          <w:rStyle w:val="style42"/>
          <w:rFonts w:ascii="Times New Roman" w:cs="Times New Roman" w:eastAsia="Times New Roman" w:hAnsi="Times New Roman"/>
          <w:color w:val="000000"/>
          <w:sz w:val="24"/>
          <w:szCs w:val="24"/>
          <w:bdr w:val="none" w:sz="0" w:space="0" w:color="auto" w:frame="true"/>
        </w:rPr>
        <w:endnoteReference w:id="1"/>
      </w:r>
      <w:r>
        <w:rPr>
          <w:rFonts w:ascii="Times New Roman" w:cs="Times New Roman" w:eastAsia="Times New Roman" w:hAnsi="Times New Roman"/>
          <w:color w:val="000000"/>
          <w:sz w:val="24"/>
          <w:szCs w:val="24"/>
          <w:bdr w:val="none" w:sz="0" w:space="0" w:color="auto" w:frame="true"/>
        </w:rPr>
        <w:t>.</w:t>
      </w:r>
    </w:p>
    <w:p>
      <w:pPr>
        <w:pStyle w:val="style0"/>
        <w:spacing w:lineRule="auto" w:line="360"/>
        <w:ind w:firstLine="720"/>
        <w:jc w:val="both"/>
        <w:textAlignment w:val="baseline"/>
        <w:rPr>
          <w:rFonts w:ascii="Times New Roman" w:cs="Times New Roman" w:eastAsia="Times New Roman" w:hAnsi="Times New Roman"/>
          <w:color w:val="000000"/>
          <w:sz w:val="24"/>
          <w:szCs w:val="24"/>
          <w:bdr w:val="none" w:sz="0" w:space="0" w:color="auto" w:frame="true"/>
        </w:rPr>
      </w:pPr>
      <w:r>
        <w:rPr>
          <w:rFonts w:ascii="Times New Roman" w:cs="Times New Roman" w:eastAsia="Times New Roman" w:hAnsi="Times New Roman"/>
          <w:color w:val="000000"/>
          <w:sz w:val="24"/>
          <w:szCs w:val="24"/>
          <w:bdr w:val="none" w:sz="0" w:space="0" w:color="auto" w:frame="true"/>
        </w:rPr>
        <w:t>The AMC consists of 19 elected members representing 19 Wards of the city of Aizawl and other 12 members (11 MLAs and 1 Lok Sabha MP</w:t>
      </w:r>
      <w:r>
        <w:rPr>
          <w:rFonts w:ascii="Times New Roman" w:cs="Times New Roman" w:eastAsia="Times New Roman" w:hAnsi="Times New Roman"/>
          <w:color w:val="000000"/>
          <w:sz w:val="24"/>
          <w:szCs w:val="24"/>
          <w:bdr w:val="none" w:sz="0" w:space="0" w:color="auto" w:frame="true"/>
        </w:rPr>
        <w:t xml:space="preserve"> whos constituencies fall with the area of AMC</w:t>
      </w:r>
      <w:r>
        <w:rPr>
          <w:rFonts w:ascii="Times New Roman" w:cs="Times New Roman" w:eastAsia="Times New Roman" w:hAnsi="Times New Roman"/>
          <w:color w:val="000000"/>
          <w:sz w:val="24"/>
          <w:szCs w:val="24"/>
          <w:bdr w:val="none" w:sz="0" w:space="0" w:color="auto" w:frame="true"/>
        </w:rPr>
        <w:t>) appointed by the Governor of Mizoram</w:t>
      </w:r>
      <w:r>
        <w:rPr>
          <w:rStyle w:val="style42"/>
          <w:rFonts w:ascii="Times New Roman" w:cs="Times New Roman" w:eastAsia="Times New Roman" w:hAnsi="Times New Roman"/>
          <w:color w:val="000000"/>
          <w:sz w:val="24"/>
          <w:szCs w:val="24"/>
          <w:bdr w:val="none" w:sz="0" w:space="0" w:color="auto" w:frame="true"/>
        </w:rPr>
        <w:endnoteReference w:id="2"/>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One-third</w:t>
      </w:r>
      <w:r>
        <w:rPr>
          <w:rFonts w:ascii="Times New Roman" w:cs="Times New Roman" w:eastAsia="Times New Roman" w:hAnsi="Times New Roman"/>
          <w:color w:val="000000"/>
          <w:sz w:val="24"/>
          <w:szCs w:val="24"/>
          <w:bdr w:val="none" w:sz="0" w:space="0" w:color="auto" w:frame="true"/>
        </w:rPr>
        <w:t xml:space="preserve"> of the total membership</w:t>
      </w:r>
      <w:r>
        <w:rPr>
          <w:rFonts w:ascii="Times New Roman" w:cs="Times New Roman" w:eastAsia="Times New Roman" w:hAnsi="Times New Roman"/>
          <w:color w:val="000000"/>
          <w:sz w:val="24"/>
          <w:szCs w:val="24"/>
          <w:bdr w:val="none" w:sz="0" w:space="0" w:color="auto" w:frame="true"/>
        </w:rPr>
        <w:t>, i.e. six seats, is reserved for women</w:t>
      </w:r>
      <w:r>
        <w:rPr>
          <w:rStyle w:val="style42"/>
          <w:rFonts w:ascii="Times New Roman" w:cs="Times New Roman" w:eastAsia="Times New Roman" w:hAnsi="Times New Roman"/>
          <w:color w:val="000000"/>
          <w:sz w:val="24"/>
          <w:szCs w:val="24"/>
          <w:bdr w:val="none" w:sz="0" w:space="0" w:color="auto" w:frame="true"/>
        </w:rPr>
        <w:endnoteReference w:id="3"/>
      </w:r>
      <w:r>
        <w:rPr>
          <w:rFonts w:ascii="Times New Roman" w:cs="Times New Roman" w:eastAsia="Times New Roman" w:hAnsi="Times New Roman"/>
          <w:color w:val="000000"/>
          <w:sz w:val="24"/>
          <w:szCs w:val="24"/>
          <w:bdr w:val="none" w:sz="0" w:space="0" w:color="auto" w:frame="true"/>
        </w:rPr>
        <w:t>.</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eastAsia="Times New Roman" w:hAnsi="Times New Roman"/>
          <w:color w:val="000000"/>
          <w:sz w:val="24"/>
          <w:szCs w:val="24"/>
          <w:bdr w:val="none" w:sz="0" w:space="0" w:color="auto" w:frame="true"/>
        </w:rPr>
        <w:t>These six seats would</w:t>
      </w:r>
      <w:r>
        <w:rPr>
          <w:rFonts w:ascii="Times New Roman" w:cs="Times New Roman" w:eastAsia="Times New Roman" w:hAnsi="Times New Roman"/>
          <w:color w:val="000000"/>
          <w:sz w:val="24"/>
          <w:szCs w:val="24"/>
          <w:bdr w:val="none" w:sz="0" w:space="0" w:color="auto" w:frame="true"/>
        </w:rPr>
        <w:t xml:space="preserve"> be rotated after every five years</w:t>
      </w:r>
      <w:r>
        <w:rPr>
          <w:rFonts w:ascii="Times New Roman" w:cs="Times New Roman" w:eastAsia="Times New Roman" w:hAnsi="Times New Roman"/>
          <w:color w:val="000000"/>
          <w:sz w:val="24"/>
          <w:szCs w:val="24"/>
          <w:bdr w:val="none" w:sz="0" w:space="0" w:color="auto" w:frame="true"/>
        </w:rPr>
        <w:t xml:space="preserve"> with the expiry of each</w:t>
      </w:r>
      <w:r>
        <w:rPr>
          <w:rFonts w:ascii="Times New Roman" w:cs="Times New Roman" w:eastAsia="Times New Roman" w:hAnsi="Times New Roman"/>
          <w:color w:val="000000"/>
          <w:sz w:val="24"/>
          <w:szCs w:val="24"/>
          <w:bdr w:val="none" w:sz="0" w:space="0" w:color="auto" w:frame="true"/>
        </w:rPr>
        <w:t xml:space="preserve"> term</w:t>
      </w:r>
      <w:r>
        <w:rPr>
          <w:rFonts w:ascii="Times New Roman" w:cs="Times New Roman" w:eastAsia="Times New Roman" w:hAnsi="Times New Roman"/>
          <w:color w:val="000000"/>
          <w:sz w:val="24"/>
          <w:szCs w:val="24"/>
          <w:bdr w:val="none" w:sz="0" w:space="0" w:color="auto" w:frame="true"/>
        </w:rPr>
        <w:t xml:space="preserve"> of t</w:t>
      </w:r>
      <w:r>
        <w:rPr>
          <w:rFonts w:ascii="Times New Roman" w:cs="Times New Roman" w:eastAsia="Times New Roman" w:hAnsi="Times New Roman"/>
          <w:color w:val="000000"/>
          <w:sz w:val="24"/>
          <w:szCs w:val="24"/>
          <w:bdr w:val="none" w:sz="0" w:space="0" w:color="auto" w:frame="true"/>
        </w:rPr>
        <w:t>he Corporation.</w:t>
      </w:r>
      <w:r>
        <w:rPr>
          <w:rFonts w:ascii="Times New Roman" w:cs="Times New Roman" w:eastAsia="Times New Roman" w:hAnsi="Times New Roman"/>
          <w:color w:val="000000"/>
          <w:sz w:val="24"/>
          <w:szCs w:val="24"/>
          <w:bdr w:val="none" w:sz="0" w:space="0" w:color="auto" w:frame="true"/>
        </w:rPr>
        <w:t xml:space="preserve"> One seat, Ward IX is declared to be an Open or General seat in which both Scheduled Tribes and Scheduled Castes, even non-Mizo could contest</w:t>
      </w:r>
      <w:r>
        <w:rPr>
          <w:rStyle w:val="style42"/>
          <w:rFonts w:ascii="Times New Roman" w:cs="Times New Roman" w:eastAsia="Times New Roman" w:hAnsi="Times New Roman"/>
          <w:color w:val="000000"/>
          <w:sz w:val="24"/>
          <w:szCs w:val="24"/>
          <w:bdr w:val="none" w:sz="0" w:space="0" w:color="auto" w:frame="true"/>
        </w:rPr>
        <w:endnoteReference w:id="4"/>
      </w:r>
      <w:r>
        <w:rPr>
          <w:rFonts w:ascii="Times New Roman" w:cs="Times New Roman" w:eastAsia="Times New Roman" w:hAnsi="Times New Roman"/>
          <w:color w:val="000000"/>
          <w:sz w:val="24"/>
          <w:szCs w:val="24"/>
          <w:bdr w:val="none" w:sz="0" w:space="0" w:color="auto" w:frame="true"/>
        </w:rPr>
        <w:t>. There is a Ward Committee in each ward that consists of a Chairman, who is an elected councillor of that ward, and two members each from all the local councils within the ward. There are 83 local councils with a term of five years in the Aizawl municipality. Besides, there are, at present, seven Special Committees under Aizawl Municipal Council formed as per provisions under Section 24 of the Mizoram Municipalities Act, 2017 namely, Committee on Control of Parking and Collection of Parking Fees</w:t>
      </w:r>
      <w:r>
        <w:rPr>
          <w:rStyle w:val="style42"/>
          <w:rFonts w:ascii="Times New Roman" w:cs="Times New Roman" w:eastAsia="Times New Roman" w:hAnsi="Times New Roman"/>
          <w:color w:val="000000"/>
          <w:sz w:val="24"/>
          <w:szCs w:val="24"/>
          <w:bdr w:val="none" w:sz="0" w:space="0" w:color="auto" w:frame="true"/>
        </w:rPr>
        <w:endnoteReference w:id="5"/>
      </w:r>
      <w:r>
        <w:rPr>
          <w:rFonts w:ascii="Times New Roman" w:cs="Times New Roman" w:eastAsia="Times New Roman" w:hAnsi="Times New Roman"/>
          <w:color w:val="000000"/>
          <w:sz w:val="24"/>
          <w:szCs w:val="24"/>
          <w:bdr w:val="none" w:sz="0" w:space="0" w:color="auto" w:frame="true"/>
        </w:rPr>
        <w:t>; Committee on AMC Market, Ch.Chhunga Bus Terminal and Ch.Saprawnga Truck Terminal</w:t>
      </w:r>
      <w:r>
        <w:rPr>
          <w:rStyle w:val="style42"/>
          <w:rFonts w:ascii="Times New Roman" w:cs="Times New Roman" w:eastAsia="Times New Roman" w:hAnsi="Times New Roman"/>
          <w:color w:val="000000"/>
          <w:sz w:val="24"/>
          <w:szCs w:val="24"/>
          <w:bdr w:val="none" w:sz="0" w:space="0" w:color="auto" w:frame="true"/>
        </w:rPr>
        <w:endnoteReference w:id="6"/>
      </w:r>
      <w:r>
        <w:rPr>
          <w:rFonts w:ascii="Times New Roman" w:cs="Times New Roman" w:eastAsia="Times New Roman" w:hAnsi="Times New Roman"/>
          <w:color w:val="000000"/>
          <w:sz w:val="24"/>
          <w:szCs w:val="24"/>
          <w:bdr w:val="none" w:sz="0" w:space="0" w:color="auto" w:frame="true"/>
        </w:rPr>
        <w:t>; Committee on Central Mission for Aizawl (Atal Mission for Rejuvenation and Urban Transformation, Swachh Bharat, Smart Cities, Housing for All)</w:t>
      </w:r>
      <w:r>
        <w:rPr>
          <w:rStyle w:val="style42"/>
          <w:rFonts w:ascii="Times New Roman" w:cs="Times New Roman" w:eastAsia="Times New Roman" w:hAnsi="Times New Roman"/>
          <w:color w:val="000000"/>
          <w:sz w:val="24"/>
          <w:szCs w:val="24"/>
          <w:bdr w:val="none" w:sz="0" w:space="0" w:color="auto" w:frame="true"/>
        </w:rPr>
        <w:endnoteReference w:id="7"/>
      </w:r>
      <w:r>
        <w:rPr>
          <w:rFonts w:ascii="Times New Roman" w:cs="Times New Roman" w:eastAsia="Times New Roman" w:hAnsi="Times New Roman"/>
          <w:color w:val="000000"/>
          <w:sz w:val="24"/>
          <w:szCs w:val="24"/>
          <w:bdr w:val="none" w:sz="0" w:space="0" w:color="auto" w:frame="true"/>
        </w:rPr>
        <w:t>; Committee on Sanitation, Solid Waste &amp; Dumping Ground</w:t>
      </w:r>
      <w:r>
        <w:rPr>
          <w:rStyle w:val="style42"/>
          <w:rFonts w:ascii="Times New Roman" w:cs="Times New Roman" w:eastAsia="Times New Roman" w:hAnsi="Times New Roman"/>
          <w:color w:val="000000"/>
          <w:sz w:val="24"/>
          <w:szCs w:val="24"/>
          <w:bdr w:val="none" w:sz="0" w:space="0" w:color="auto" w:frame="true"/>
        </w:rPr>
        <w:endnoteReference w:id="8"/>
      </w:r>
      <w:r>
        <w:rPr>
          <w:rFonts w:ascii="Times New Roman" w:cs="Times New Roman" w:eastAsia="Times New Roman" w:hAnsi="Times New Roman"/>
          <w:color w:val="000000"/>
          <w:sz w:val="24"/>
          <w:szCs w:val="24"/>
          <w:bdr w:val="none" w:sz="0" w:space="0" w:color="auto" w:frame="true"/>
        </w:rPr>
        <w:t>; Committee on Street Light &amp; Display of Advertisement &amp; Hoarding</w:t>
      </w:r>
      <w:r>
        <w:rPr>
          <w:rStyle w:val="style42"/>
          <w:rFonts w:ascii="Times New Roman" w:cs="Times New Roman" w:eastAsia="Times New Roman" w:hAnsi="Times New Roman"/>
          <w:color w:val="000000"/>
          <w:sz w:val="24"/>
          <w:szCs w:val="24"/>
          <w:bdr w:val="none" w:sz="0" w:space="0" w:color="auto" w:frame="true"/>
        </w:rPr>
        <w:endnoteReference w:id="9"/>
      </w:r>
      <w:r>
        <w:rPr>
          <w:rFonts w:ascii="Times New Roman" w:cs="Times New Roman" w:eastAsia="Times New Roman" w:hAnsi="Times New Roman"/>
          <w:color w:val="000000"/>
          <w:sz w:val="24"/>
          <w:szCs w:val="24"/>
          <w:bdr w:val="none" w:sz="0" w:space="0" w:color="auto" w:frame="true"/>
        </w:rPr>
        <w:t>; Committee on Naming of Street &amp; Numbering</w:t>
      </w:r>
      <w:r>
        <w:rPr>
          <w:rStyle w:val="style42"/>
          <w:rFonts w:ascii="Times New Roman" w:cs="Times New Roman" w:eastAsia="Times New Roman" w:hAnsi="Times New Roman"/>
          <w:color w:val="000000"/>
          <w:sz w:val="24"/>
          <w:szCs w:val="24"/>
          <w:bdr w:val="none" w:sz="0" w:space="0" w:color="auto" w:frame="true"/>
        </w:rPr>
        <w:endnoteReference w:id="10"/>
      </w:r>
      <w:r>
        <w:rPr>
          <w:rFonts w:ascii="Times New Roman" w:cs="Times New Roman" w:eastAsia="Times New Roman" w:hAnsi="Times New Roman"/>
          <w:color w:val="000000"/>
          <w:sz w:val="24"/>
          <w:szCs w:val="24"/>
          <w:bdr w:val="none" w:sz="0" w:space="0" w:color="auto" w:frame="true"/>
        </w:rPr>
        <w:t>; and Committee on Anti Littering</w:t>
      </w:r>
      <w:r>
        <w:rPr>
          <w:rStyle w:val="style42"/>
          <w:rFonts w:ascii="Times New Roman" w:cs="Times New Roman" w:eastAsia="Times New Roman" w:hAnsi="Times New Roman"/>
          <w:color w:val="000000"/>
          <w:sz w:val="24"/>
          <w:szCs w:val="24"/>
          <w:bdr w:val="none" w:sz="0" w:space="0" w:color="auto" w:frame="true"/>
        </w:rPr>
        <w:endnoteReference w:id="11"/>
      </w:r>
      <w:r>
        <w:rPr>
          <w:rFonts w:ascii="Times New Roman" w:cs="Times New Roman" w:eastAsia="Times New Roman" w:hAnsi="Times New Roman"/>
          <w:color w:val="000000"/>
          <w:sz w:val="24"/>
          <w:szCs w:val="24"/>
          <w:bdr w:val="none" w:sz="0" w:space="0" w:color="auto" w:frame="true"/>
        </w:rPr>
        <w:t>.</w:t>
      </w:r>
    </w:p>
    <w:p>
      <w:pPr>
        <w:pStyle w:val="style0"/>
        <w:jc w:val="both"/>
        <w:textAlignment w:val="baseline"/>
        <w:rPr>
          <w:rFonts w:ascii="Times New Roman" w:cs="Times New Roman" w:eastAsia="Times New Roman" w:hAnsi="Times New Roman"/>
          <w:b/>
          <w:color w:val="000000"/>
          <w:sz w:val="24"/>
          <w:szCs w:val="24"/>
          <w:bdr w:val="none" w:sz="0" w:space="0" w:color="auto" w:frame="true"/>
        </w:rPr>
      </w:pPr>
      <w:r>
        <w:rPr>
          <w:rFonts w:ascii="Times New Roman" w:cs="Times New Roman" w:eastAsia="Times New Roman" w:hAnsi="Times New Roman"/>
          <w:b/>
          <w:color w:val="000000"/>
          <w:sz w:val="24"/>
          <w:szCs w:val="24"/>
          <w:bdr w:val="none" w:sz="0" w:space="0" w:color="auto" w:frame="true"/>
        </w:rPr>
        <w:t>Women journey to reserved seats</w:t>
      </w:r>
    </w:p>
    <w:p>
      <w:pPr>
        <w:pStyle w:val="style0"/>
        <w:spacing w:lineRule="auto" w:line="360"/>
        <w:jc w:val="both"/>
        <w:textAlignment w:val="baseline"/>
        <w:rPr>
          <w:rFonts w:ascii="Times New Roman" w:cs="Times New Roman" w:hAnsi="Times New Roman"/>
          <w:sz w:val="24"/>
          <w:szCs w:val="24"/>
        </w:rPr>
      </w:pPr>
      <w:r>
        <w:rPr>
          <w:rFonts w:ascii="Times New Roman" w:cs="Times New Roman" w:eastAsia="Times New Roman" w:hAnsi="Times New Roman"/>
          <w:color w:val="000000"/>
          <w:sz w:val="24"/>
          <w:szCs w:val="24"/>
          <w:bdr w:val="none" w:sz="0" w:space="0" w:color="auto" w:frame="true"/>
        </w:rPr>
        <w:tab/>
      </w:r>
      <w:r>
        <w:rPr>
          <w:rFonts w:ascii="Times New Roman" w:cs="Times New Roman" w:eastAsia="Times New Roman" w:hAnsi="Times New Roman"/>
          <w:color w:val="000000"/>
          <w:sz w:val="24"/>
          <w:szCs w:val="24"/>
          <w:bdr w:val="none" w:sz="0" w:space="0" w:color="auto" w:frame="true"/>
        </w:rPr>
        <w:t>As a result of a</w:t>
      </w:r>
      <w:r>
        <w:rPr>
          <w:rFonts w:ascii="Times New Roman" w:cs="Times New Roman" w:eastAsia="Times New Roman" w:hAnsi="Times New Roman"/>
          <w:color w:val="000000"/>
          <w:sz w:val="24"/>
          <w:szCs w:val="24"/>
          <w:bdr w:val="none" w:sz="0" w:space="0" w:color="auto" w:frame="true"/>
        </w:rPr>
        <w:t xml:space="preserve"> long and untiring effort of the women organisations and their supporters, the</w:t>
      </w:r>
      <w:r>
        <w:rPr>
          <w:rFonts w:ascii="Times New Roman" w:cs="Times New Roman" w:eastAsia="Times New Roman" w:hAnsi="Times New Roman"/>
          <w:color w:val="000000"/>
          <w:sz w:val="24"/>
          <w:szCs w:val="24"/>
          <w:bdr w:val="none" w:sz="0" w:space="0" w:color="auto" w:frame="true"/>
        </w:rPr>
        <w:t xml:space="preserve"> government of Mizoram finally included the</w:t>
      </w:r>
      <w:r>
        <w:rPr>
          <w:rFonts w:ascii="Times New Roman" w:cs="Times New Roman" w:eastAsia="Times New Roman" w:hAnsi="Times New Roman"/>
          <w:color w:val="000000"/>
          <w:sz w:val="24"/>
          <w:szCs w:val="24"/>
          <w:bdr w:val="none" w:sz="0" w:space="0" w:color="auto" w:frame="true"/>
        </w:rPr>
        <w:t xml:space="preserve"> provision of women reservation</w:t>
      </w:r>
      <w:r>
        <w:rPr>
          <w:rFonts w:ascii="Times New Roman" w:cs="Times New Roman" w:eastAsia="Times New Roman" w:hAnsi="Times New Roman"/>
          <w:color w:val="000000"/>
          <w:sz w:val="24"/>
          <w:szCs w:val="24"/>
          <w:bdr w:val="none" w:sz="0" w:space="0" w:color="auto" w:frame="true"/>
        </w:rPr>
        <w:t xml:space="preserve"> in the </w:t>
      </w:r>
      <w:r>
        <w:rPr>
          <w:rFonts w:ascii="Times New Roman" w:cs="Times New Roman" w:hAnsi="Times New Roman"/>
          <w:sz w:val="24"/>
          <w:szCs w:val="24"/>
        </w:rPr>
        <w:t>Mizoram Municipalities (Amendment) Bill, 2009.</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hAnsi="Times New Roman"/>
          <w:sz w:val="24"/>
          <w:szCs w:val="24"/>
        </w:rPr>
        <w:t xml:space="preserve">Section 13 </w:t>
      </w:r>
      <w:r>
        <w:rPr>
          <w:rFonts w:ascii="Times New Roman" w:cs="Times New Roman" w:hAnsi="Times New Roman"/>
          <w:sz w:val="24"/>
          <w:szCs w:val="24"/>
        </w:rPr>
        <w:t>(8)</w:t>
      </w:r>
      <w:r>
        <w:rPr>
          <w:rFonts w:ascii="Times New Roman" w:cs="Times New Roman" w:hAnsi="Times New Roman"/>
          <w:sz w:val="24"/>
          <w:szCs w:val="24"/>
        </w:rPr>
        <w:t xml:space="preserve"> of the </w:t>
      </w:r>
      <w:r>
        <w:rPr>
          <w:rFonts w:ascii="Times New Roman" w:cs="Times New Roman" w:eastAsia="Times New Roman" w:hAnsi="Times New Roman"/>
          <w:color w:val="000000"/>
          <w:sz w:val="24"/>
          <w:szCs w:val="24"/>
          <w:bdr w:val="none" w:sz="0" w:space="0" w:color="auto" w:frame="true"/>
        </w:rPr>
        <w:t>Mizoram</w:t>
      </w:r>
      <w:r>
        <w:rPr>
          <w:rFonts w:ascii="Times New Roman" w:cs="Times New Roman" w:eastAsia="Times New Roman" w:hAnsi="Times New Roman"/>
          <w:color w:val="000000"/>
          <w:sz w:val="24"/>
          <w:szCs w:val="24"/>
          <w:bdr w:val="none" w:sz="0" w:space="0" w:color="auto" w:frame="true"/>
        </w:rPr>
        <w:t xml:space="preserve"> </w:t>
      </w:r>
      <w:r>
        <w:rPr>
          <w:rFonts w:ascii="Times New Roman" w:cs="Times New Roman" w:hAnsi="Times New Roman"/>
          <w:sz w:val="24"/>
          <w:szCs w:val="24"/>
        </w:rPr>
        <w:t>Municipalities Act</w:t>
      </w:r>
      <w:r>
        <w:rPr>
          <w:rFonts w:ascii="Times New Roman" w:cs="Times New Roman" w:hAnsi="Times New Roman"/>
          <w:sz w:val="24"/>
          <w:szCs w:val="24"/>
        </w:rPr>
        <w:t xml:space="preserve"> (as amended from time to time)</w:t>
      </w:r>
      <w:r>
        <w:rPr>
          <w:rFonts w:ascii="Times New Roman" w:cs="Times New Roman" w:hAnsi="Times New Roman"/>
          <w:sz w:val="24"/>
          <w:szCs w:val="24"/>
        </w:rPr>
        <w:t xml:space="preserve"> provides that ‘n</w:t>
      </w:r>
      <w:r>
        <w:rPr>
          <w:rFonts w:ascii="Times New Roman" w:cs="Times New Roman" w:hAnsi="Times New Roman"/>
          <w:sz w:val="24"/>
          <w:szCs w:val="24"/>
        </w:rPr>
        <w:t>ot less than one-third of the total number of seats reserved under clause (1) of Article 243T of the Constitution shall be reserved for women belonging to the Scheduled Castes or, as the case may be, the Scheduled Tribes</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 xml:space="preserve"> Section 13</w:t>
      </w:r>
      <w:r>
        <w:rPr>
          <w:rFonts w:ascii="Times New Roman" w:cs="Times New Roman" w:hAnsi="Times New Roman"/>
          <w:sz w:val="24"/>
          <w:szCs w:val="24"/>
        </w:rPr>
        <w:t xml:space="preserve"> (9) </w:t>
      </w:r>
      <w:r>
        <w:rPr>
          <w:rFonts w:ascii="Times New Roman" w:cs="Times New Roman" w:hAnsi="Times New Roman"/>
          <w:sz w:val="24"/>
          <w:szCs w:val="24"/>
        </w:rPr>
        <w:t>also reads as n</w:t>
      </w:r>
      <w:r>
        <w:rPr>
          <w:rFonts w:ascii="Times New Roman" w:cs="Times New Roman" w:hAnsi="Times New Roman"/>
          <w:sz w:val="24"/>
          <w:szCs w:val="24"/>
        </w:rPr>
        <w:t>ot less than one-third (including the number of seats reserved for women belonging to the Scheduled Castes and the Scheduled Tribes) of the total number of seats to be filled by direct election in every Municipality shall</w:t>
      </w:r>
      <w:r>
        <w:rPr>
          <w:rFonts w:ascii="Times New Roman" w:cs="Times New Roman" w:hAnsi="Times New Roman"/>
          <w:sz w:val="24"/>
          <w:szCs w:val="24"/>
        </w:rPr>
        <w:t xml:space="preserve"> be</w:t>
      </w:r>
      <w:r>
        <w:rPr>
          <w:rFonts w:ascii="Times New Roman" w:cs="Times New Roman" w:hAnsi="Times New Roman"/>
          <w:sz w:val="24"/>
          <w:szCs w:val="24"/>
        </w:rPr>
        <w:t xml:space="preserve"> reserved for women and such seats may be allotted by rotation to different constituencies in a Municipality.</w:t>
      </w:r>
      <w:r>
        <w:rPr>
          <w:rFonts w:ascii="Times New Roman" w:cs="Times New Roman" w:hAnsi="Times New Roman"/>
          <w:sz w:val="24"/>
          <w:szCs w:val="24"/>
        </w:rPr>
        <w:t xml:space="preserve"> Clause (10) of the said section further reserves</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he office of Chairman in the Municipalities for the Scheduled Castes, the Scheduled Tribes and women in such manner as the Legislature o</w:t>
      </w:r>
      <w:r>
        <w:rPr>
          <w:rFonts w:ascii="Times New Roman" w:cs="Times New Roman" w:hAnsi="Times New Roman"/>
          <w:sz w:val="24"/>
          <w:szCs w:val="24"/>
        </w:rPr>
        <w:t>f a State may, by law, provide.</w:t>
      </w:r>
    </w:p>
    <w:p>
      <w:pPr>
        <w:pStyle w:val="style0"/>
        <w:spacing w:lineRule="auto" w:line="360"/>
        <w:jc w:val="both"/>
        <w:textAlignment w:val="baseline"/>
        <w:rPr>
          <w:rFonts w:ascii="Times New Roman" w:cs="Times New Roman" w:hAnsi="Times New Roman"/>
          <w:sz w:val="24"/>
          <w:szCs w:val="24"/>
        </w:rPr>
      </w:pPr>
      <w:r>
        <w:rPr>
          <w:rFonts w:ascii="Times New Roman" w:cs="Times New Roman" w:hAnsi="Times New Roman"/>
          <w:sz w:val="24"/>
          <w:szCs w:val="24"/>
        </w:rPr>
        <w:tab/>
      </w:r>
    </w:p>
    <w:p>
      <w:pPr>
        <w:pStyle w:val="style0"/>
        <w:spacing w:lineRule="auto" w:line="360"/>
        <w:ind w:firstLine="720"/>
        <w:jc w:val="both"/>
        <w:textAlignment w:val="baseline"/>
        <w:rPr>
          <w:rFonts w:ascii="Times New Roman" w:cs="Times New Roman" w:hAnsi="Times New Roman"/>
          <w:sz w:val="24"/>
          <w:szCs w:val="24"/>
        </w:rPr>
      </w:pPr>
      <w:r>
        <w:rPr>
          <w:rFonts w:ascii="Times New Roman" w:cs="Times New Roman" w:hAnsi="Times New Roman"/>
          <w:sz w:val="24"/>
          <w:szCs w:val="24"/>
        </w:rPr>
        <w:t>Women federations and organisations such as Mizo Hmeichhe Insuihkhawm Pawl (MHIP), Panchayat Mahila Shakti Abhiyan (PMSA), All Mizoram Women Federation and individual activists gave lots of efforts for the introduction of women reservation at different levels of governance in the state of Mizoram. Without undermining the contributions made by other agencies and individuals, let us make a brief account on the contributions of the Panchayat Mahila Shakti Abhiyan for the inclusion of women reservation in the M</w:t>
      </w:r>
      <w:r>
        <w:rPr>
          <w:rFonts w:ascii="Times New Roman" w:cs="Times New Roman" w:hAnsi="Times New Roman"/>
          <w:sz w:val="24"/>
          <w:szCs w:val="24"/>
        </w:rPr>
        <w:t>izoram Municipalities Act of 200</w:t>
      </w:r>
      <w:r>
        <w:rPr>
          <w:rFonts w:ascii="Times New Roman" w:cs="Times New Roman" w:hAnsi="Times New Roman"/>
          <w:sz w:val="24"/>
          <w:szCs w:val="24"/>
        </w:rPr>
        <w:t>7.</w:t>
      </w:r>
    </w:p>
    <w:p>
      <w:pPr>
        <w:pStyle w:val="style0"/>
        <w:spacing w:lineRule="auto" w:line="360"/>
        <w:ind w:firstLine="720"/>
        <w:jc w:val="both"/>
        <w:textAlignment w:val="baseline"/>
        <w:rPr>
          <w:rFonts w:ascii="Times New Roman" w:cs="Times New Roman" w:hAnsi="Times New Roman"/>
          <w:sz w:val="24"/>
          <w:szCs w:val="24"/>
        </w:rPr>
      </w:pPr>
      <w:r>
        <w:rPr>
          <w:rFonts w:ascii="Times New Roman" w:cs="Times New Roman" w:hAnsi="Times New Roman"/>
          <w:sz w:val="24"/>
          <w:szCs w:val="24"/>
        </w:rPr>
        <w:t>In pursuance of the instruction from the Ministry of Panchayati Raj, Government of India</w:t>
      </w:r>
      <w:r>
        <w:rPr>
          <w:rStyle w:val="style42"/>
          <w:rFonts w:ascii="Times New Roman" w:cs="Times New Roman" w:hAnsi="Times New Roman"/>
          <w:sz w:val="24"/>
          <w:szCs w:val="24"/>
        </w:rPr>
        <w:endnoteReference w:id="12"/>
      </w:r>
      <w:r>
        <w:rPr>
          <w:rFonts w:ascii="Times New Roman" w:cs="Times New Roman" w:hAnsi="Times New Roman"/>
          <w:sz w:val="24"/>
          <w:szCs w:val="24"/>
        </w:rPr>
        <w:t>, the Government of Mizoram constituted the Panchayat Mahila Shakti Abhiyan to be a core committee for women empowerment at the state level</w:t>
      </w:r>
      <w:r>
        <w:rPr>
          <w:rStyle w:val="style42"/>
          <w:rFonts w:ascii="Times New Roman" w:cs="Times New Roman" w:hAnsi="Times New Roman"/>
          <w:sz w:val="24"/>
          <w:szCs w:val="24"/>
        </w:rPr>
        <w:endnoteReference w:id="13"/>
      </w:r>
      <w:r>
        <w:rPr>
          <w:rFonts w:ascii="Times New Roman" w:cs="Times New Roman" w:hAnsi="Times New Roman"/>
          <w:sz w:val="24"/>
          <w:szCs w:val="24"/>
        </w:rPr>
        <w:t>. The PMSA Core Committee prepared a Mizoram State Charter of Demand in October 2008 for the inclusion and participation of women at various levels of governance and submitted it to the authorities of the state and the central governments. Copies of the Charter of Demand were also sent to some officials of centre and state, NGOs and libraries of different institutions. This Charter comprises of nine major points and a number of sub-points of demands. Sub-number four of point number five is meant for Aizawl Municipal Corporation that calls for reservation of seats for women in municipalities. When the PMSA learnt that the Mizoram Municipalities Act of 2007 passed by the Mizo National Front (MNF) government did not provide reservation of seats for women, they took steps to include reservation and demanded amendment for it</w:t>
      </w:r>
      <w:r>
        <w:rPr>
          <w:rStyle w:val="style42"/>
          <w:rFonts w:ascii="Times New Roman" w:cs="Times New Roman" w:hAnsi="Times New Roman"/>
          <w:sz w:val="24"/>
          <w:szCs w:val="24"/>
        </w:rPr>
        <w:endnoteReference w:id="14"/>
      </w:r>
      <w:r>
        <w:rPr>
          <w:rFonts w:ascii="Times New Roman" w:cs="Times New Roman" w:hAnsi="Times New Roman"/>
          <w:sz w:val="24"/>
          <w:szCs w:val="24"/>
        </w:rPr>
        <w:t>.</w:t>
      </w:r>
    </w:p>
    <w:p>
      <w:pPr>
        <w:pStyle w:val="style0"/>
        <w:spacing w:lineRule="auto" w:line="360"/>
        <w:ind w:firstLine="720"/>
        <w:jc w:val="both"/>
        <w:textAlignment w:val="baseline"/>
        <w:rPr>
          <w:rFonts w:ascii="Times New Roman" w:cs="Times New Roman" w:hAnsi="Times New Roman"/>
          <w:sz w:val="24"/>
          <w:szCs w:val="24"/>
        </w:rPr>
      </w:pPr>
      <w:r>
        <w:rPr>
          <w:rFonts w:ascii="Times New Roman" w:cs="Times New Roman" w:hAnsi="Times New Roman"/>
          <w:sz w:val="24"/>
          <w:szCs w:val="24"/>
        </w:rPr>
        <w:t>With change in the state government, the Panchayat Mahila Shakti Abhiyan Core Committee carry on their demands and met Chief Minister, Pu Lal Thanhawla on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January, 200</w:t>
      </w:r>
      <w:r>
        <w:rPr>
          <w:rFonts w:ascii="Times New Roman" w:cs="Times New Roman" w:hAnsi="Times New Roman"/>
          <w:sz w:val="24"/>
          <w:szCs w:val="24"/>
        </w:rPr>
        <w:t>9 and submitted a letter of Representation demanding ‘provision of reservation clause for women in Mizoram Municipalities Act as per the 74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Constitutional Amendment i.e., Part IX-A of Article 243-T, according to which reservation of seats clause should be inserted in the Mizoram Municipalities Act by amending the Act’. The PMSA Core Committee also met Pu Zodintluanga, Minister in charge of Urban Development &amp; Poverty Elevation, Municipalities, etc. and Pu R. Romawia, Mizoram Assembly Speaker and had thorough discussion and briefing on the issues of women reservation. As a result of the efforts given by the MPSA and supports from other women bodies, the Mizoram Assembly Session passed the Mizoram Municipalities (Amendment) Bill, 2009 on 29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October, 2009 which incorporated reservation of n</w:t>
      </w:r>
      <w:r>
        <w:rPr>
          <w:rFonts w:ascii="Times New Roman" w:cs="Times New Roman" w:hAnsi="Times New Roman"/>
          <w:sz w:val="24"/>
          <w:szCs w:val="24"/>
        </w:rPr>
        <w:t>ot less than one-third of the total number of seats</w:t>
      </w:r>
      <w:r>
        <w:rPr>
          <w:rFonts w:ascii="Times New Roman" w:cs="Times New Roman" w:hAnsi="Times New Roman"/>
          <w:sz w:val="24"/>
          <w:szCs w:val="24"/>
        </w:rPr>
        <w:t xml:space="preserve"> for women under Section 13 of the Act.</w:t>
      </w:r>
    </w:p>
    <w:p>
      <w:pPr>
        <w:pStyle w:val="style0"/>
        <w:spacing w:lineRule="auto" w:line="360"/>
        <w:ind w:firstLine="720"/>
        <w:jc w:val="both"/>
        <w:textAlignment w:val="baseline"/>
        <w:rPr>
          <w:rFonts w:ascii="Times New Roman" w:cs="Times New Roman" w:hAnsi="Times New Roman"/>
          <w:sz w:val="24"/>
          <w:szCs w:val="24"/>
        </w:rPr>
      </w:pPr>
    </w:p>
    <w:p>
      <w:pPr>
        <w:pStyle w:val="style0"/>
        <w:spacing w:lineRule="auto" w:line="360"/>
        <w:ind w:firstLine="720"/>
        <w:jc w:val="both"/>
        <w:textAlignment w:val="baseline"/>
        <w:rPr>
          <w:rFonts w:ascii="Times New Roman" w:cs="Times New Roman" w:hAnsi="Times New Roman"/>
          <w:sz w:val="24"/>
          <w:szCs w:val="24"/>
        </w:rPr>
      </w:pPr>
      <w:r>
        <w:rPr>
          <w:rFonts w:ascii="Times New Roman" w:cs="Times New Roman" w:hAnsi="Times New Roman"/>
          <w:sz w:val="24"/>
          <w:szCs w:val="24"/>
        </w:rPr>
        <w:t>Members of the PMSA Core Committee were invited and participated in the programme of ‘Preview of General Election to Aizawl Municipal Council &amp; Determination of Seats for Women’ convened by the State Election Commission on 20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August, 2010 at Chanmari YMA Hall</w:t>
      </w:r>
      <w:r>
        <w:rPr>
          <w:rStyle w:val="style42"/>
          <w:rFonts w:ascii="Times New Roman" w:cs="Times New Roman" w:hAnsi="Times New Roman"/>
          <w:sz w:val="24"/>
          <w:szCs w:val="24"/>
        </w:rPr>
        <w:endnoteReference w:id="15"/>
      </w:r>
      <w:r>
        <w:rPr>
          <w:rFonts w:ascii="Times New Roman" w:cs="Times New Roman" w:hAnsi="Times New Roman"/>
          <w:sz w:val="24"/>
          <w:szCs w:val="24"/>
        </w:rPr>
        <w:t xml:space="preserve"> in which Chairman of PMSA Core Committee Prof. Lalneihzovi took part as member of Panel of Experts responding queries on women reservation. Prof. T. Vanlaltlani, member, also represented the Committee and took part in the draw of lots to decide seats to be reserved for women. After this, the State Election Commissioner declared six wards selected by draw of lots on 23</w:t>
      </w:r>
      <w:r>
        <w:rPr>
          <w:rFonts w:ascii="Times New Roman" w:cs="Times New Roman" w:hAnsi="Times New Roman"/>
          <w:sz w:val="24"/>
          <w:szCs w:val="24"/>
          <w:vertAlign w:val="superscript"/>
        </w:rPr>
        <w:t>rd</w:t>
      </w:r>
      <w:r>
        <w:rPr>
          <w:rFonts w:ascii="Times New Roman" w:cs="Times New Roman" w:hAnsi="Times New Roman"/>
          <w:sz w:val="24"/>
          <w:szCs w:val="24"/>
        </w:rPr>
        <w:t xml:space="preserve"> August, 2010 as the women reserve seats for the General Election to the first Council of Aizawl Municipality. Following the declaration of women seats, the PMSA Core Committee organised ‘Pre-Municipal Election Sensitization Cum Training Programme’ on 17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September, 2010 for members of Village Councils, and leaders of prominent organisations such as Young Mizo Association, Mizo Hmeichhe Insuihkhawm Pawl and Mizoram Upa Pawl from the wards reserved for women. This sensitization programme gave awareness and prepared the local leaders for the coming AMC election. When 14 women filed nomination to contest for six reserved seats, the PMSA invited and convened a meeting for them at Aizawl Press Club on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October, 2010. Contestants were encouraged, advised and prepared in different ways and strategies to be fit for election as well as members of municipality</w:t>
      </w:r>
      <w:r>
        <w:rPr>
          <w:rStyle w:val="style42"/>
          <w:rFonts w:ascii="Times New Roman" w:cs="Times New Roman" w:hAnsi="Times New Roman"/>
          <w:sz w:val="24"/>
          <w:szCs w:val="24"/>
        </w:rPr>
        <w:endnoteReference w:id="16"/>
      </w:r>
      <w:r>
        <w:rPr>
          <w:rFonts w:ascii="Times New Roman" w:cs="Times New Roman" w:hAnsi="Times New Roman"/>
          <w:sz w:val="24"/>
          <w:szCs w:val="24"/>
        </w:rPr>
        <w:t>.</w:t>
      </w:r>
    </w:p>
    <w:p>
      <w:pPr>
        <w:pStyle w:val="style0"/>
        <w:spacing w:lineRule="auto" w:line="360"/>
        <w:jc w:val="both"/>
        <w:textAlignment w:val="baseline"/>
        <w:rPr>
          <w:rFonts w:ascii="Times New Roman" w:cs="Times New Roman" w:hAnsi="Times New Roman"/>
          <w:b/>
          <w:sz w:val="24"/>
          <w:szCs w:val="24"/>
        </w:rPr>
      </w:pPr>
      <w:r>
        <w:rPr>
          <w:rFonts w:ascii="Times New Roman" w:cs="Times New Roman" w:hAnsi="Times New Roman"/>
          <w:b/>
          <w:sz w:val="24"/>
          <w:szCs w:val="24"/>
        </w:rPr>
        <w:t>Analysis</w:t>
      </w:r>
      <w:r>
        <w:rPr>
          <w:rFonts w:ascii="Times New Roman" w:cs="Times New Roman" w:hAnsi="Times New Roman"/>
          <w:b/>
          <w:sz w:val="24"/>
          <w:szCs w:val="24"/>
        </w:rPr>
        <w:t xml:space="preserve"> o</w:t>
      </w:r>
      <w:r>
        <w:rPr>
          <w:rFonts w:ascii="Times New Roman" w:cs="Times New Roman" w:hAnsi="Times New Roman"/>
          <w:b/>
          <w:sz w:val="24"/>
          <w:szCs w:val="24"/>
        </w:rPr>
        <w:t>f</w:t>
      </w:r>
      <w:r>
        <w:rPr>
          <w:rFonts w:ascii="Times New Roman" w:cs="Times New Roman" w:hAnsi="Times New Roman"/>
          <w:b/>
          <w:sz w:val="24"/>
          <w:szCs w:val="24"/>
        </w:rPr>
        <w:t xml:space="preserve"> the election</w:t>
      </w:r>
      <w:r>
        <w:rPr>
          <w:rFonts w:ascii="Times New Roman" w:cs="Times New Roman" w:hAnsi="Times New Roman"/>
          <w:b/>
          <w:sz w:val="24"/>
          <w:szCs w:val="24"/>
        </w:rPr>
        <w:t>s</w:t>
      </w:r>
      <w:r>
        <w:rPr>
          <w:rFonts w:ascii="Times New Roman" w:cs="Times New Roman" w:hAnsi="Times New Roman"/>
          <w:b/>
          <w:sz w:val="24"/>
          <w:szCs w:val="24"/>
        </w:rPr>
        <w:t xml:space="preserve"> of Aizawl Municipality</w:t>
      </w:r>
    </w:p>
    <w:p>
      <w:pPr>
        <w:pStyle w:val="style0"/>
        <w:spacing w:after="0" w:lineRule="auto" w:line="360"/>
        <w:jc w:val="both"/>
        <w:textAlignment w:val="baseline"/>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In the first Council of Aizawl Municipality, six wards such as Ward No.II (Chaltlang, Bawngkawn, Bawngkawn South), Ward No.IV (Ramhlun South, Ramthar North, Ramthar Veng, Aizawl Venglai),  Ward No.VI (Chammari West, Edenthar, Hunthar), Ward No.XI (Luangmual, Chawlhhmun, Sakawrtuichhun, Tanhril, Rangvamual, Phunchawng, Police Training Centre, Tuivamit), Ward No.X</w:t>
      </w:r>
      <w:r>
        <w:rPr>
          <w:rFonts w:ascii="Times New Roman" w:cs="Times New Roman" w:hAnsi="Times New Roman"/>
          <w:sz w:val="24"/>
          <w:szCs w:val="24"/>
        </w:rPr>
        <w:t>II (Tuikual North, Tuikual</w:t>
      </w:r>
      <w:r>
        <w:rPr>
          <w:rFonts w:ascii="Times New Roman" w:cs="Times New Roman" w:hAnsi="Times New Roman"/>
          <w:sz w:val="24"/>
          <w:szCs w:val="24"/>
        </w:rPr>
        <w:t xml:space="preserve"> South, Dinthar), and Ward No.XVII (Venghlui, Republic, Upper Republic, Republic Vengthlang)</w:t>
      </w:r>
      <w:r>
        <w:rPr>
          <w:rFonts w:ascii="Times New Roman" w:cs="Times New Roman" w:hAnsi="Times New Roman"/>
          <w:sz w:val="24"/>
          <w:szCs w:val="24"/>
        </w:rPr>
        <w:t xml:space="preserve"> </w:t>
      </w:r>
      <w:r>
        <w:rPr>
          <w:rFonts w:ascii="Times New Roman" w:cs="Times New Roman" w:hAnsi="Times New Roman"/>
          <w:sz w:val="24"/>
          <w:szCs w:val="24"/>
        </w:rPr>
        <w:t>as decided by draw of lots,</w:t>
      </w:r>
      <w:r>
        <w:rPr>
          <w:rFonts w:ascii="Times New Roman" w:cs="Times New Roman" w:hAnsi="Times New Roman"/>
          <w:sz w:val="24"/>
          <w:szCs w:val="24"/>
        </w:rPr>
        <w:t xml:space="preserve"> were reserved for women.</w:t>
      </w:r>
      <w:r>
        <w:rPr>
          <w:rFonts w:ascii="Times New Roman" w:cs="Times New Roman" w:hAnsi="Times New Roman"/>
          <w:sz w:val="24"/>
          <w:szCs w:val="24"/>
        </w:rPr>
        <w:t xml:space="preserve"> As much as 14 candidates contested for these wards as given in Table No. 1 below.</w:t>
      </w: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p>
    <w:p>
      <w:pPr>
        <w:pStyle w:val="style0"/>
        <w:spacing w:after="0" w:lineRule="auto" w:line="240"/>
        <w:jc w:val="center"/>
        <w:textAlignment w:val="baseline"/>
        <w:rPr>
          <w:rFonts w:ascii="Times New Roman" w:cs="Times New Roman" w:hAnsi="Times New Roman"/>
        </w:rPr>
      </w:pPr>
      <w:r>
        <w:rPr>
          <w:rFonts w:ascii="Times New Roman" w:cs="Times New Roman" w:hAnsi="Times New Roman"/>
        </w:rPr>
        <w:t>Table No.1</w:t>
      </w:r>
    </w:p>
    <w:p>
      <w:pPr>
        <w:pStyle w:val="style0"/>
        <w:spacing w:lineRule="auto" w:line="360"/>
        <w:jc w:val="center"/>
        <w:textAlignment w:val="baseline"/>
        <w:rPr>
          <w:rFonts w:ascii="Times New Roman" w:cs="Times New Roman" w:hAnsi="Times New Roman"/>
        </w:rPr>
      </w:pPr>
      <w:r>
        <w:rPr>
          <w:rFonts w:ascii="Times New Roman" w:cs="Times New Roman" w:hAnsi="Times New Roman"/>
        </w:rPr>
        <w:t>Details of votes polled in the six women reserved seats of the first AMC</w:t>
      </w:r>
      <w:r>
        <w:rPr>
          <w:rFonts w:ascii="Times New Roman" w:cs="Times New Roman" w:hAnsi="Times New Roman"/>
        </w:rPr>
        <w:t>.</w:t>
      </w:r>
    </w:p>
    <w:tbl>
      <w:tblPr>
        <w:tblStyle w:val="style154"/>
        <w:tblW w:w="9322" w:type="dxa"/>
        <w:tblLayout w:type="fixed"/>
        <w:tblLook w:val="04A0" w:firstRow="1" w:lastRow="0" w:firstColumn="1" w:lastColumn="0" w:noHBand="0" w:noVBand="1"/>
      </w:tblPr>
      <w:tblGrid>
        <w:gridCol w:w="675"/>
        <w:gridCol w:w="851"/>
        <w:gridCol w:w="2126"/>
        <w:gridCol w:w="2835"/>
        <w:gridCol w:w="1418"/>
        <w:gridCol w:w="1417"/>
      </w:tblGrid>
      <w:tr>
        <w:trPr/>
        <w:tc>
          <w:tcPr>
            <w:tcW w:w="675"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Sl.</w:t>
            </w:r>
          </w:p>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No.</w:t>
            </w:r>
          </w:p>
        </w:tc>
        <w:tc>
          <w:tcPr>
            <w:tcW w:w="851"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Ward No.</w:t>
            </w:r>
          </w:p>
        </w:tc>
        <w:tc>
          <w:tcPr>
            <w:tcW w:w="2126"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Name of candidates</w:t>
            </w:r>
          </w:p>
        </w:tc>
        <w:tc>
          <w:tcPr>
            <w:tcW w:w="2835"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Name of the party</w:t>
            </w:r>
          </w:p>
        </w:tc>
        <w:tc>
          <w:tcPr>
            <w:tcW w:w="1418"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No. of votes</w:t>
            </w:r>
          </w:p>
        </w:tc>
        <w:tc>
          <w:tcPr>
            <w:tcW w:w="1417"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Remarks</w:t>
            </w:r>
          </w:p>
        </w:tc>
      </w:tr>
      <w:tr>
        <w:tblPrEx/>
        <w:trPr>
          <w:trHeight w:val="236"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1</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II</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Hmingthanzami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Zoram Nationalist Party</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3124</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247"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C. Sangzuali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Mizoram Peoples Conference</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2627</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69"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C. Lalnunziri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Bharatya Janata Party</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240</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90"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2</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IV</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Lalmalsawmi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Mizo National Front</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3486</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215"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Lalzampuii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Indian National Congress</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2985</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79"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VI</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Zamanthangi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Mizo National Front </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2178</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226"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Biakhluni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Indian National Congress</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1980</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58"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4</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XI</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Lalchhuanmawii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Zoram Nationalist Party</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2918</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237"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Helen Vanlalduhi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Mizo National Front</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2819</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58"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Hmingthankhumi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Independent</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372</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79"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5</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XII</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Laldinsangi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Indian National Congress</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3187</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226"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spacing w:lineRule="auto" w:line="36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Rohmingliani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Mizo National Front</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2729</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47"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6</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XVI</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F.Lalhuthangi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Indian National Congress</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2825</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140" w:hRule="atLeast"/>
        </w:trPr>
        <w:tc>
          <w:tcPr>
            <w:tcW w:w="675" w:type="dxa"/>
            <w:vMerge w:val="continue"/>
            <w:tcBorders/>
            <w:tcFitText w:val="false"/>
            <w:vAlign w:val="center"/>
          </w:tcPr>
          <w:p>
            <w:pPr>
              <w:pStyle w:val="style0"/>
              <w:spacing w:lineRule="auto" w:line="36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spacing w:lineRule="auto" w:line="36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Rita Lalnunsangi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Mizo National Front</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2652</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bl>
    <w:p>
      <w:pPr>
        <w:pStyle w:val="style0"/>
        <w:spacing w:before="240" w:lineRule="auto" w:line="240"/>
        <w:jc w:val="center"/>
        <w:textAlignment w:val="baseline"/>
        <w:rPr>
          <w:rFonts w:ascii="Times New Roman" w:cs="Times New Roman" w:hAnsi="Times New Roman"/>
          <w:sz w:val="21"/>
          <w:szCs w:val="21"/>
        </w:rPr>
      </w:pPr>
      <w:r>
        <w:rPr>
          <w:rFonts w:ascii="Times New Roman" w:cs="Times New Roman" w:hAnsi="Times New Roman"/>
          <w:sz w:val="21"/>
          <w:szCs w:val="21"/>
        </w:rPr>
        <w:t>Source: Compendium of 1</w:t>
      </w:r>
      <w:r>
        <w:rPr>
          <w:rFonts w:ascii="Times New Roman" w:cs="Times New Roman" w:hAnsi="Times New Roman"/>
          <w:sz w:val="21"/>
          <w:szCs w:val="21"/>
          <w:vertAlign w:val="superscript"/>
        </w:rPr>
        <w:t>st</w:t>
      </w:r>
      <w:r>
        <w:rPr>
          <w:rFonts w:ascii="Times New Roman" w:cs="Times New Roman" w:hAnsi="Times New Roman"/>
          <w:sz w:val="21"/>
          <w:szCs w:val="21"/>
        </w:rPr>
        <w:t xml:space="preserve"> General Election to Aizawl Municipal Council 2010, State Election Commission, Mizoram, Aizawl.</w:t>
      </w:r>
    </w:p>
    <w:p>
      <w:pPr>
        <w:pStyle w:val="style0"/>
        <w:spacing w:before="240" w:after="0" w:lineRule="auto" w:line="360"/>
        <w:jc w:val="center"/>
        <w:textAlignment w:val="baseline"/>
        <w:rPr>
          <w:rFonts w:ascii="Times New Roman" w:cs="Times New Roman" w:hAnsi="Times New Roman"/>
          <w:sz w:val="24"/>
          <w:szCs w:val="24"/>
        </w:rPr>
      </w:pPr>
    </w:p>
    <w:p>
      <w:pPr>
        <w:pStyle w:val="style0"/>
        <w:spacing w:lineRule="auto" w:line="360"/>
        <w:jc w:val="both"/>
        <w:textAlignment w:val="baseline"/>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General election to the second Aizawl Municipality was held on 26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November, 2015. Six wards to be reserved for women were decided afresh by means of draw of lots from the remaining 13 wards after omitting the first six reserved wards</w:t>
      </w:r>
      <w:r>
        <w:rPr>
          <w:rStyle w:val="style42"/>
          <w:rFonts w:ascii="Times New Roman" w:cs="Times New Roman" w:hAnsi="Times New Roman"/>
          <w:sz w:val="24"/>
          <w:szCs w:val="24"/>
        </w:rPr>
        <w:endnoteReference w:id="17"/>
      </w:r>
      <w:r>
        <w:rPr>
          <w:rFonts w:ascii="Times New Roman" w:cs="Times New Roman" w:hAnsi="Times New Roman"/>
          <w:sz w:val="24"/>
          <w:szCs w:val="24"/>
        </w:rPr>
        <w:t>. In the second AMC, the wards fell under reservation are Ward No.I (Selesih, Durtlang North, Durtlang, Durtlang Leitan, Zuangtui, Muanna Veng), Ward No.VII (Zemabawk, Zemabawk North, Falkland, Thuampui), Ward No.IX (Dawrpui, Saron, Chhinga Veng, Tuithiang), Ward No.XIII (Dawrpui Vengthar, Vaivakawn, Kanan), Ward No.XV (Bungkawn, Bungkawn Vengthar, Maubawk, Lawipu, Nursery), and Ward No.XVIII (Mission Veng, Salem Veng, Dam Veng, Venghnuai, Thakthing, I.T.I). There were 18 candidates for these reserved seats details of which are given in</w:t>
      </w:r>
      <w:r>
        <w:rPr>
          <w:rFonts w:ascii="Times New Roman" w:cs="Times New Roman" w:hAnsi="Times New Roman"/>
          <w:sz w:val="24"/>
          <w:szCs w:val="24"/>
        </w:rPr>
        <w:t xml:space="preserve"> the</w:t>
      </w:r>
      <w:r>
        <w:rPr>
          <w:rFonts w:ascii="Times New Roman" w:cs="Times New Roman" w:hAnsi="Times New Roman"/>
          <w:sz w:val="24"/>
          <w:szCs w:val="24"/>
        </w:rPr>
        <w:t xml:space="preserve"> Table No.2 below.</w:t>
      </w:r>
    </w:p>
    <w:p>
      <w:pPr>
        <w:pStyle w:val="style0"/>
        <w:spacing w:before="240" w:after="0" w:lineRule="auto" w:line="240"/>
        <w:jc w:val="center"/>
        <w:textAlignment w:val="baseline"/>
        <w:rPr>
          <w:rFonts w:ascii="Times New Roman" w:cs="Times New Roman" w:hAnsi="Times New Roman"/>
        </w:rPr>
      </w:pPr>
    </w:p>
    <w:p>
      <w:pPr>
        <w:pStyle w:val="style0"/>
        <w:spacing w:before="240" w:after="0" w:lineRule="auto" w:line="240"/>
        <w:jc w:val="center"/>
        <w:textAlignment w:val="baseline"/>
        <w:rPr>
          <w:rFonts w:ascii="Times New Roman" w:cs="Times New Roman" w:hAnsi="Times New Roman"/>
        </w:rPr>
      </w:pPr>
    </w:p>
    <w:p>
      <w:pPr>
        <w:pStyle w:val="style0"/>
        <w:spacing w:before="240" w:after="0" w:lineRule="auto" w:line="240"/>
        <w:jc w:val="center"/>
        <w:textAlignment w:val="baseline"/>
        <w:rPr>
          <w:rFonts w:ascii="Times New Roman" w:cs="Times New Roman" w:hAnsi="Times New Roman"/>
        </w:rPr>
      </w:pPr>
    </w:p>
    <w:p>
      <w:pPr>
        <w:pStyle w:val="style0"/>
        <w:spacing w:before="240" w:after="0" w:lineRule="auto" w:line="240"/>
        <w:jc w:val="center"/>
        <w:textAlignment w:val="baseline"/>
        <w:rPr>
          <w:rFonts w:ascii="Times New Roman" w:cs="Times New Roman" w:hAnsi="Times New Roman"/>
        </w:rPr>
      </w:pPr>
    </w:p>
    <w:p>
      <w:pPr>
        <w:pStyle w:val="style0"/>
        <w:spacing w:before="240" w:after="0" w:lineRule="auto" w:line="240"/>
        <w:jc w:val="center"/>
        <w:textAlignment w:val="baseline"/>
        <w:rPr>
          <w:rFonts w:ascii="Times New Roman" w:cs="Times New Roman" w:hAnsi="Times New Roman"/>
        </w:rPr>
      </w:pPr>
    </w:p>
    <w:p>
      <w:pPr>
        <w:pStyle w:val="style0"/>
        <w:spacing w:before="240" w:after="0" w:lineRule="auto" w:line="240"/>
        <w:jc w:val="center"/>
        <w:textAlignment w:val="baseline"/>
        <w:rPr>
          <w:rFonts w:ascii="Times New Roman" w:cs="Times New Roman" w:hAnsi="Times New Roman"/>
        </w:rPr>
      </w:pPr>
    </w:p>
    <w:p>
      <w:pPr>
        <w:pStyle w:val="style0"/>
        <w:spacing w:before="240" w:after="0" w:lineRule="auto" w:line="240"/>
        <w:jc w:val="center"/>
        <w:textAlignment w:val="baseline"/>
        <w:rPr>
          <w:rFonts w:ascii="Times New Roman" w:cs="Times New Roman" w:hAnsi="Times New Roman"/>
        </w:rPr>
      </w:pPr>
    </w:p>
    <w:p>
      <w:pPr>
        <w:pStyle w:val="style0"/>
        <w:spacing w:before="240" w:after="0" w:lineRule="auto" w:line="240"/>
        <w:jc w:val="center"/>
        <w:textAlignment w:val="baseline"/>
        <w:rPr>
          <w:rFonts w:ascii="Times New Roman" w:cs="Times New Roman" w:hAnsi="Times New Roman"/>
        </w:rPr>
      </w:pPr>
      <w:r>
        <w:rPr>
          <w:rFonts w:ascii="Times New Roman" w:cs="Times New Roman" w:hAnsi="Times New Roman"/>
        </w:rPr>
        <w:t>Table No.</w:t>
      </w:r>
      <w:r>
        <w:rPr>
          <w:rFonts w:ascii="Times New Roman" w:cs="Times New Roman" w:hAnsi="Times New Roman"/>
        </w:rPr>
        <w:t>2</w:t>
      </w:r>
    </w:p>
    <w:p>
      <w:pPr>
        <w:pStyle w:val="style0"/>
        <w:spacing w:lineRule="auto" w:line="360"/>
        <w:jc w:val="center"/>
        <w:textAlignment w:val="baseline"/>
        <w:rPr>
          <w:rFonts w:ascii="Times New Roman" w:cs="Times New Roman" w:hAnsi="Times New Roman"/>
          <w:sz w:val="24"/>
          <w:szCs w:val="24"/>
        </w:rPr>
      </w:pPr>
      <w:r>
        <w:rPr>
          <w:rFonts w:ascii="Times New Roman" w:cs="Times New Roman" w:hAnsi="Times New Roman"/>
        </w:rPr>
        <w:t>Detail</w:t>
      </w:r>
      <w:r>
        <w:rPr>
          <w:rFonts w:ascii="Times New Roman" w:cs="Times New Roman" w:hAnsi="Times New Roman"/>
        </w:rPr>
        <w:t xml:space="preserve"> of votes </w:t>
      </w:r>
      <w:r>
        <w:rPr>
          <w:rFonts w:ascii="Times New Roman" w:cs="Times New Roman" w:hAnsi="Times New Roman"/>
        </w:rPr>
        <w:t>got by</w:t>
      </w:r>
      <w:r>
        <w:rPr>
          <w:rFonts w:ascii="Times New Roman" w:cs="Times New Roman" w:hAnsi="Times New Roman"/>
        </w:rPr>
        <w:t xml:space="preserve"> the six women </w:t>
      </w:r>
      <w:r>
        <w:rPr>
          <w:rFonts w:ascii="Times New Roman" w:cs="Times New Roman" w:hAnsi="Times New Roman"/>
        </w:rPr>
        <w:t>contestants in</w:t>
      </w:r>
      <w:r>
        <w:rPr>
          <w:rFonts w:ascii="Times New Roman" w:cs="Times New Roman" w:hAnsi="Times New Roman"/>
        </w:rPr>
        <w:t xml:space="preserve"> the </w:t>
      </w:r>
      <w:r>
        <w:rPr>
          <w:rFonts w:ascii="Times New Roman" w:cs="Times New Roman" w:hAnsi="Times New Roman"/>
        </w:rPr>
        <w:t>second</w:t>
      </w:r>
      <w:r>
        <w:rPr>
          <w:rFonts w:ascii="Times New Roman" w:cs="Times New Roman" w:hAnsi="Times New Roman"/>
        </w:rPr>
        <w:t xml:space="preserve"> AMC</w:t>
      </w:r>
      <w:r>
        <w:rPr>
          <w:rFonts w:ascii="Times New Roman" w:cs="Times New Roman" w:hAnsi="Times New Roman"/>
        </w:rPr>
        <w:t>.</w:t>
      </w:r>
    </w:p>
    <w:tbl>
      <w:tblPr>
        <w:tblStyle w:val="style154"/>
        <w:tblW w:w="9322" w:type="dxa"/>
        <w:tblLayout w:type="fixed"/>
        <w:tblLook w:val="04A0" w:firstRow="1" w:lastRow="0" w:firstColumn="1" w:lastColumn="0" w:noHBand="0" w:noVBand="1"/>
      </w:tblPr>
      <w:tblGrid>
        <w:gridCol w:w="675"/>
        <w:gridCol w:w="851"/>
        <w:gridCol w:w="2126"/>
        <w:gridCol w:w="2835"/>
        <w:gridCol w:w="1418"/>
        <w:gridCol w:w="1417"/>
      </w:tblGrid>
      <w:tr>
        <w:trPr/>
        <w:tc>
          <w:tcPr>
            <w:tcW w:w="675"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Sl.</w:t>
            </w:r>
          </w:p>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No.</w:t>
            </w:r>
          </w:p>
        </w:tc>
        <w:tc>
          <w:tcPr>
            <w:tcW w:w="851"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Ward No.</w:t>
            </w:r>
          </w:p>
        </w:tc>
        <w:tc>
          <w:tcPr>
            <w:tcW w:w="2126"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Name of candidates</w:t>
            </w:r>
          </w:p>
        </w:tc>
        <w:tc>
          <w:tcPr>
            <w:tcW w:w="2835"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Name of the party</w:t>
            </w:r>
          </w:p>
        </w:tc>
        <w:tc>
          <w:tcPr>
            <w:tcW w:w="1418"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No. of votes</w:t>
            </w:r>
          </w:p>
        </w:tc>
        <w:tc>
          <w:tcPr>
            <w:tcW w:w="1417"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Remarks</w:t>
            </w:r>
          </w:p>
        </w:tc>
      </w:tr>
      <w:tr>
        <w:tblPrEx/>
        <w:trPr>
          <w:trHeight w:val="236"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1</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I</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R. Zomuanpuii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Indian National Congre</w:t>
            </w:r>
            <w:r>
              <w:rPr>
                <w:rFonts w:ascii="Times New Roman" w:cs="Times New Roman" w:hAnsi="Times New Roman"/>
                <w:sz w:val="21"/>
                <w:szCs w:val="21"/>
              </w:rPr>
              <w:t>ss</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34</w:t>
            </w:r>
            <w:r>
              <w:rPr>
                <w:rFonts w:ascii="Times New Roman" w:cs="Times New Roman" w:hAnsi="Times New Roman"/>
                <w:b/>
                <w:sz w:val="21"/>
                <w:szCs w:val="21"/>
              </w:rPr>
              <w:t>33</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247"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M.S Dawngkimi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Zoram Nationalist Party</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 xml:space="preserve">  435</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69"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C. Lalri</w:t>
            </w:r>
            <w:r>
              <w:rPr>
                <w:rFonts w:ascii="Times New Roman" w:cs="Times New Roman" w:hAnsi="Times New Roman"/>
                <w:sz w:val="21"/>
                <w:szCs w:val="21"/>
              </w:rPr>
              <w:t>nsangi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Mizo National Front</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 xml:space="preserve">  2944</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47"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2</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VII</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K. Lalhmingliani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Indian National Congress </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3486</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226"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Julie Zothanpuii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Zoram Nationalist Party </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1013</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15"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Lal</w:t>
            </w:r>
            <w:r>
              <w:rPr>
                <w:rFonts w:ascii="Times New Roman" w:cs="Times New Roman" w:hAnsi="Times New Roman"/>
                <w:sz w:val="21"/>
                <w:szCs w:val="21"/>
              </w:rPr>
              <w:t>rinzuali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Mizo National Front</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2455</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79"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IX</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B. Lalawmpuii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Mizo National Front </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3466</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139"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Lalchhuanawmi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Bharatya Janata Party</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 xml:space="preserve">    62</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91"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Laldinpuii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Indian National Congress</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2551</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72"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4</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XI</w:t>
            </w:r>
            <w:r>
              <w:rPr>
                <w:rFonts w:ascii="Times New Roman" w:cs="Times New Roman" w:hAnsi="Times New Roman"/>
                <w:sz w:val="21"/>
                <w:szCs w:val="21"/>
              </w:rPr>
              <w:t>II</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Zonunsangi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Indian National Congress</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2410</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118"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Saithantluangi Zote</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Mizo National Front</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2213</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37"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2126" w:type="dxa"/>
            <w:tcBorders/>
            <w:tcFitText w:val="false"/>
            <w:vAlign w:val="center"/>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Lalthazuali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Zoram Nationalist Party</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 xml:space="preserve">  249</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79"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5</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XV</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Zodingpuii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Indian National Congress</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sz w:val="21"/>
                <w:szCs w:val="21"/>
              </w:rPr>
              <w:t xml:space="preserve">     </w:t>
            </w:r>
            <w:r>
              <w:rPr>
                <w:rFonts w:ascii="Times New Roman" w:cs="Times New Roman" w:hAnsi="Times New Roman"/>
                <w:b/>
                <w:sz w:val="21"/>
                <w:szCs w:val="21"/>
              </w:rPr>
              <w:t>2706</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139"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spacing w:lineRule="auto" w:line="36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C. Laltlanmawii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Zoram Nationalist Party</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2729</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91" w:hRule="atLeast"/>
        </w:trPr>
        <w:tc>
          <w:tcPr>
            <w:tcW w:w="675" w:type="dxa"/>
            <w:vMerge w:val="continue"/>
            <w:tcBorders/>
            <w:tcFitText w:val="false"/>
            <w:vAlign w:val="center"/>
          </w:tcPr>
          <w:p>
            <w:pPr>
              <w:pStyle w:val="style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spacing w:lineRule="auto" w:line="36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Lalvulliani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Mizo National Front</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1255</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247" w:hRule="atLeast"/>
        </w:trPr>
        <w:tc>
          <w:tcPr>
            <w:tcW w:w="675"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6</w:t>
            </w:r>
          </w:p>
        </w:tc>
        <w:tc>
          <w:tcPr>
            <w:tcW w:w="851" w:type="dxa"/>
            <w:vMerge w:val="restart"/>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XVIII</w:t>
            </w:r>
          </w:p>
        </w:tc>
        <w:tc>
          <w:tcPr>
            <w:tcW w:w="2126"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M. Zohmingthangi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Indian National Congress</w:t>
            </w:r>
          </w:p>
        </w:tc>
        <w:tc>
          <w:tcPr>
            <w:tcW w:w="1418" w:type="dxa"/>
            <w:tcBorders/>
            <w:tcFitText w:val="false"/>
            <w:vAlign w:val="center"/>
          </w:tcPr>
          <w:p>
            <w:pPr>
              <w:pStyle w:val="style0"/>
              <w:textAlignment w:val="baseline"/>
              <w:rPr>
                <w:rFonts w:ascii="Times New Roman" w:cs="Times New Roman" w:hAnsi="Times New Roman"/>
                <w:b/>
                <w:sz w:val="21"/>
                <w:szCs w:val="21"/>
              </w:rPr>
            </w:pPr>
            <w:r>
              <w:rPr>
                <w:rFonts w:ascii="Times New Roman" w:cs="Times New Roman" w:hAnsi="Times New Roman"/>
                <w:b/>
                <w:sz w:val="21"/>
                <w:szCs w:val="21"/>
              </w:rPr>
              <w:t xml:space="preserve">     4790</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Elected</w:t>
            </w:r>
          </w:p>
        </w:tc>
      </w:tr>
      <w:tr>
        <w:tblPrEx/>
        <w:trPr>
          <w:trHeight w:val="129" w:hRule="atLeast"/>
        </w:trPr>
        <w:tc>
          <w:tcPr>
            <w:tcW w:w="675" w:type="dxa"/>
            <w:vMerge w:val="continue"/>
            <w:tcBorders/>
            <w:tcFitText w:val="false"/>
            <w:vAlign w:val="center"/>
          </w:tcPr>
          <w:p>
            <w:pPr>
              <w:pStyle w:val="style0"/>
              <w:spacing w:lineRule="auto" w:line="36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spacing w:lineRule="auto" w:line="360"/>
              <w:jc w:val="center"/>
              <w:textAlignment w:val="baseline"/>
              <w:rPr>
                <w:rFonts w:ascii="Times New Roman" w:cs="Times New Roman" w:hAnsi="Times New Roman"/>
                <w:sz w:val="21"/>
                <w:szCs w:val="21"/>
              </w:rPr>
            </w:pPr>
          </w:p>
        </w:tc>
        <w:tc>
          <w:tcPr>
            <w:tcW w:w="2126"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Christina S. Lalrinpuii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Bharatya Janata Party</w:t>
            </w:r>
            <w:r>
              <w:rPr>
                <w:rFonts w:ascii="Times New Roman" w:cs="Times New Roman" w:hAnsi="Times New Roman"/>
                <w:sz w:val="21"/>
                <w:szCs w:val="21"/>
              </w:rPr>
              <w:t xml:space="preserve"> </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 xml:space="preserve">  344</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r>
        <w:tblPrEx/>
        <w:trPr>
          <w:trHeight w:val="101" w:hRule="atLeast"/>
        </w:trPr>
        <w:tc>
          <w:tcPr>
            <w:tcW w:w="675" w:type="dxa"/>
            <w:vMerge w:val="continue"/>
            <w:tcBorders/>
            <w:tcFitText w:val="false"/>
            <w:vAlign w:val="center"/>
          </w:tcPr>
          <w:p>
            <w:pPr>
              <w:pStyle w:val="style0"/>
              <w:spacing w:lineRule="auto" w:line="360"/>
              <w:jc w:val="center"/>
              <w:textAlignment w:val="baseline"/>
              <w:rPr>
                <w:rFonts w:ascii="Times New Roman" w:cs="Times New Roman" w:hAnsi="Times New Roman"/>
                <w:sz w:val="21"/>
                <w:szCs w:val="21"/>
              </w:rPr>
            </w:pPr>
          </w:p>
        </w:tc>
        <w:tc>
          <w:tcPr>
            <w:tcW w:w="851" w:type="dxa"/>
            <w:vMerge w:val="continue"/>
            <w:tcBorders/>
            <w:tcFitText w:val="false"/>
            <w:vAlign w:val="center"/>
          </w:tcPr>
          <w:p>
            <w:pPr>
              <w:pStyle w:val="style0"/>
              <w:spacing w:lineRule="auto" w:line="360"/>
              <w:jc w:val="center"/>
              <w:textAlignment w:val="baseline"/>
              <w:rPr>
                <w:rFonts w:ascii="Times New Roman" w:cs="Times New Roman" w:hAnsi="Times New Roman"/>
                <w:sz w:val="21"/>
                <w:szCs w:val="21"/>
              </w:rPr>
            </w:pPr>
          </w:p>
        </w:tc>
        <w:tc>
          <w:tcPr>
            <w:tcW w:w="2126" w:type="dxa"/>
            <w:tcBorders>
              <w:bottom w:val="single" w:sz="4" w:space="0" w:color="auto"/>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Vanlalrengpuii</w:t>
            </w:r>
          </w:p>
        </w:tc>
        <w:tc>
          <w:tcPr>
            <w:tcW w:w="2835"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Mizo National Front</w:t>
            </w:r>
          </w:p>
        </w:tc>
        <w:tc>
          <w:tcPr>
            <w:tcW w:w="1418" w:type="dxa"/>
            <w:tcBorders/>
            <w:tcFitText w:val="false"/>
            <w:vAlign w:val="center"/>
          </w:tcPr>
          <w:p>
            <w:pPr>
              <w:pStyle w:val="style0"/>
              <w:textAlignment w:val="baseline"/>
              <w:rPr>
                <w:rFonts w:ascii="Times New Roman" w:cs="Times New Roman" w:hAnsi="Times New Roman"/>
                <w:sz w:val="21"/>
                <w:szCs w:val="21"/>
              </w:rPr>
            </w:pPr>
            <w:r>
              <w:rPr>
                <w:rFonts w:ascii="Times New Roman" w:cs="Times New Roman" w:hAnsi="Times New Roman"/>
                <w:sz w:val="21"/>
                <w:szCs w:val="21"/>
              </w:rPr>
              <w:t xml:space="preserve">     4412</w:t>
            </w:r>
          </w:p>
        </w:tc>
        <w:tc>
          <w:tcPr>
            <w:tcW w:w="1417" w:type="dxa"/>
            <w:tcBorders/>
            <w:tcFitText w:val="false"/>
            <w:vAlign w:val="center"/>
          </w:tcPr>
          <w:p>
            <w:pPr>
              <w:pStyle w:val="style0"/>
              <w:jc w:val="center"/>
              <w:textAlignment w:val="baseline"/>
              <w:rPr>
                <w:rFonts w:ascii="Times New Roman" w:cs="Times New Roman" w:hAnsi="Times New Roman"/>
                <w:sz w:val="21"/>
                <w:szCs w:val="21"/>
              </w:rPr>
            </w:pPr>
          </w:p>
        </w:tc>
      </w:tr>
    </w:tbl>
    <w:p>
      <w:pPr>
        <w:pStyle w:val="style0"/>
        <w:spacing w:before="240" w:lineRule="auto" w:line="240"/>
        <w:jc w:val="center"/>
        <w:textAlignment w:val="baseline"/>
        <w:rPr>
          <w:rFonts w:ascii="Times New Roman" w:cs="Times New Roman" w:hAnsi="Times New Roman"/>
          <w:sz w:val="21"/>
          <w:szCs w:val="21"/>
        </w:rPr>
      </w:pPr>
      <w:r>
        <w:rPr>
          <w:rFonts w:ascii="Times New Roman" w:cs="Times New Roman" w:hAnsi="Times New Roman"/>
          <w:sz w:val="21"/>
          <w:szCs w:val="21"/>
        </w:rPr>
        <w:t xml:space="preserve">Source: </w:t>
      </w:r>
      <w:r>
        <w:rPr>
          <w:rFonts w:ascii="Times New Roman" w:cs="Times New Roman" w:hAnsi="Times New Roman"/>
          <w:sz w:val="21"/>
          <w:szCs w:val="21"/>
        </w:rPr>
        <w:t>General Election to Aizawl Municipal Co</w:t>
      </w:r>
      <w:r>
        <w:rPr>
          <w:rFonts w:ascii="Times New Roman" w:cs="Times New Roman" w:hAnsi="Times New Roman"/>
          <w:sz w:val="21"/>
          <w:szCs w:val="21"/>
        </w:rPr>
        <w:t>rporation,</w:t>
      </w:r>
      <w:r>
        <w:rPr>
          <w:rFonts w:ascii="Times New Roman" w:cs="Times New Roman" w:hAnsi="Times New Roman"/>
          <w:sz w:val="21"/>
          <w:szCs w:val="21"/>
        </w:rPr>
        <w:t xml:space="preserve"> 201</w:t>
      </w:r>
      <w:r>
        <w:rPr>
          <w:rFonts w:ascii="Times New Roman" w:cs="Times New Roman" w:hAnsi="Times New Roman"/>
          <w:sz w:val="21"/>
          <w:szCs w:val="21"/>
        </w:rPr>
        <w:t>5 Compendium. November 26, 2015.</w:t>
      </w:r>
      <w:r>
        <w:rPr>
          <w:rFonts w:ascii="Times New Roman" w:cs="Times New Roman" w:hAnsi="Times New Roman"/>
          <w:sz w:val="21"/>
          <w:szCs w:val="21"/>
        </w:rPr>
        <w:t xml:space="preserve"> State Election Commission, Mizoram, Aizawl.</w:t>
      </w:r>
    </w:p>
    <w:p>
      <w:pPr>
        <w:pStyle w:val="style0"/>
        <w:spacing w:before="240" w:lineRule="auto" w:line="360"/>
        <w:jc w:val="both"/>
        <w:textAlignment w:val="baseline"/>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There were 14 women candidates in the first AMC election of which, one was independent candidate while other 13 candidates had party affiliations. We found a little increase of women candidates in the second AMC with 18 in number and no independent contestant this time. One remarkable thing is that, not a single woman contested from general and unreserved seats in the first and second elections of AMC.</w:t>
      </w:r>
    </w:p>
    <w:p>
      <w:pPr>
        <w:pStyle w:val="style0"/>
        <w:spacing w:before="240" w:after="0" w:lineRule="auto" w:line="360"/>
        <w:jc w:val="both"/>
        <w:textAlignment w:val="baseline"/>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There was a speculation that some of the male voters might not support and have no interest in the women candidates. They may be reluctant to cast their votes in the election resulting lower percentage of men voters turn out in the reserved seats. But, this was not the trend in actual statistics. The average percentage of male voters turn out in the six reserved seats was 61.37% while that of</w:t>
      </w:r>
      <w:r>
        <w:rPr>
          <w:rFonts w:ascii="Times New Roman" w:cs="Times New Roman" w:hAnsi="Times New Roman"/>
          <w:sz w:val="24"/>
          <w:szCs w:val="24"/>
        </w:rPr>
        <w:t xml:space="preserve"> </w:t>
      </w:r>
      <w:r>
        <w:rPr>
          <w:rFonts w:ascii="Times New Roman" w:cs="Times New Roman" w:hAnsi="Times New Roman"/>
          <w:sz w:val="24"/>
          <w:szCs w:val="24"/>
        </w:rPr>
        <w:t>women was 60.73 % excluding 195 ballot votes. This shows that reservation of seats does not have that much influence in the voting behaviour of male and female voters. Total number of women voters was more than that of male by a margin of 7,869 in the first election of AMC. Total number of male and female voters and detail of votes polled in the Electronic Voting Machine (EVM) and percentage of votes in the six reserved seats are given in Table No. 3.</w:t>
      </w:r>
    </w:p>
    <w:p>
      <w:pPr>
        <w:pStyle w:val="style0"/>
        <w:spacing w:after="0" w:lineRule="auto" w:line="240"/>
        <w:jc w:val="center"/>
        <w:textAlignment w:val="baseline"/>
        <w:rPr>
          <w:rFonts w:ascii="Times New Roman" w:cs="Times New Roman" w:hAnsi="Times New Roman"/>
          <w:sz w:val="21"/>
          <w:szCs w:val="21"/>
        </w:rPr>
      </w:pPr>
    </w:p>
    <w:p>
      <w:pPr>
        <w:pStyle w:val="style0"/>
        <w:spacing w:after="0" w:lineRule="auto" w:line="240"/>
        <w:jc w:val="center"/>
        <w:textAlignment w:val="baseline"/>
        <w:rPr>
          <w:rFonts w:ascii="Times New Roman" w:cs="Times New Roman" w:hAnsi="Times New Roman"/>
          <w:sz w:val="21"/>
          <w:szCs w:val="21"/>
        </w:rPr>
      </w:pPr>
    </w:p>
    <w:p>
      <w:pPr>
        <w:pStyle w:val="style0"/>
        <w:spacing w:after="0" w:lineRule="auto" w:line="240"/>
        <w:jc w:val="center"/>
        <w:textAlignment w:val="baseline"/>
        <w:rPr>
          <w:rFonts w:ascii="Times New Roman" w:cs="Times New Roman" w:hAnsi="Times New Roman"/>
          <w:sz w:val="21"/>
          <w:szCs w:val="21"/>
        </w:rPr>
      </w:pPr>
    </w:p>
    <w:p>
      <w:pPr>
        <w:pStyle w:val="style0"/>
        <w:spacing w:after="0" w:lineRule="auto" w:line="240"/>
        <w:jc w:val="center"/>
        <w:textAlignment w:val="baseline"/>
        <w:rPr>
          <w:rFonts w:ascii="Times New Roman" w:cs="Times New Roman" w:hAnsi="Times New Roman"/>
          <w:sz w:val="21"/>
          <w:szCs w:val="21"/>
        </w:rPr>
      </w:pPr>
      <w:r>
        <w:rPr>
          <w:rFonts w:ascii="Times New Roman" w:cs="Times New Roman" w:hAnsi="Times New Roman"/>
          <w:sz w:val="21"/>
          <w:szCs w:val="21"/>
        </w:rPr>
        <w:t>Table No. 3</w:t>
      </w:r>
    </w:p>
    <w:p>
      <w:pPr>
        <w:pStyle w:val="style0"/>
        <w:spacing w:after="0" w:lineRule="auto" w:line="360"/>
        <w:jc w:val="center"/>
        <w:textAlignment w:val="baseline"/>
        <w:rPr>
          <w:rFonts w:ascii="Times New Roman" w:cs="Times New Roman" w:hAnsi="Times New Roman"/>
          <w:sz w:val="24"/>
          <w:szCs w:val="24"/>
        </w:rPr>
      </w:pPr>
      <w:r>
        <w:rPr>
          <w:rFonts w:ascii="Times New Roman" w:cs="Times New Roman" w:hAnsi="Times New Roman"/>
          <w:sz w:val="21"/>
          <w:szCs w:val="21"/>
        </w:rPr>
        <w:t>Detail of votes polled in EVM of the Six Women Reserved Seats</w:t>
      </w:r>
    </w:p>
    <w:tbl>
      <w:tblPr>
        <w:tblStyle w:val="style154"/>
        <w:tblpPr w:leftFromText="180" w:rightFromText="180" w:topFromText="0" w:bottomFromText="0" w:vertAnchor="text" w:horzAnchor="margin" w:tblpX="182" w:tblpY="369"/>
        <w:tblW w:w="0" w:type="auto"/>
        <w:tblLook w:val="04A0" w:firstRow="1" w:lastRow="0" w:firstColumn="1" w:lastColumn="0" w:noHBand="0" w:noVBand="1"/>
      </w:tblPr>
      <w:tblGrid>
        <w:gridCol w:w="959"/>
        <w:gridCol w:w="3118"/>
        <w:gridCol w:w="2552"/>
        <w:gridCol w:w="2693"/>
      </w:tblGrid>
      <w:tr>
        <w:trPr/>
        <w:tc>
          <w:tcPr>
            <w:tcW w:w="959" w:type="dxa"/>
            <w:tcBorders/>
            <w:tcFitText w:val="false"/>
          </w:tcPr>
          <w:p>
            <w:pPr>
              <w:pStyle w:val="style0"/>
              <w:spacing w:lineRule="auto" w:line="276"/>
              <w:jc w:val="both"/>
              <w:textAlignment w:val="baseline"/>
              <w:rPr>
                <w:rFonts w:ascii="Times New Roman" w:cs="Times New Roman" w:hAnsi="Times New Roman"/>
                <w:b/>
                <w:sz w:val="21"/>
                <w:szCs w:val="21"/>
              </w:rPr>
            </w:pPr>
            <w:r>
              <w:rPr>
                <w:rFonts w:ascii="Times New Roman" w:cs="Times New Roman" w:hAnsi="Times New Roman"/>
                <w:b/>
                <w:sz w:val="21"/>
                <w:szCs w:val="21"/>
              </w:rPr>
              <w:t>Sex</w:t>
            </w:r>
          </w:p>
        </w:tc>
        <w:tc>
          <w:tcPr>
            <w:tcW w:w="3118" w:type="dxa"/>
            <w:tcBorders/>
            <w:tcFitText w:val="false"/>
          </w:tcPr>
          <w:p>
            <w:pPr>
              <w:pStyle w:val="style0"/>
              <w:spacing w:lineRule="auto" w:line="276"/>
              <w:jc w:val="both"/>
              <w:textAlignment w:val="baseline"/>
              <w:rPr>
                <w:rFonts w:ascii="Times New Roman" w:cs="Times New Roman" w:hAnsi="Times New Roman"/>
                <w:b/>
                <w:sz w:val="21"/>
                <w:szCs w:val="21"/>
              </w:rPr>
            </w:pPr>
            <w:r>
              <w:rPr>
                <w:rFonts w:ascii="Times New Roman" w:cs="Times New Roman" w:hAnsi="Times New Roman"/>
                <w:b/>
                <w:sz w:val="21"/>
                <w:szCs w:val="21"/>
              </w:rPr>
              <w:t xml:space="preserve">No. of </w:t>
            </w:r>
            <w:r>
              <w:rPr>
                <w:rFonts w:ascii="Times New Roman" w:cs="Times New Roman" w:hAnsi="Times New Roman"/>
                <w:b/>
                <w:sz w:val="21"/>
                <w:szCs w:val="21"/>
              </w:rPr>
              <w:t>Voters</w:t>
            </w:r>
            <w:r>
              <w:rPr>
                <w:rFonts w:ascii="Times New Roman" w:cs="Times New Roman" w:hAnsi="Times New Roman"/>
                <w:b/>
                <w:sz w:val="21"/>
                <w:szCs w:val="21"/>
              </w:rPr>
              <w:t xml:space="preserve"> in Reserved Seats</w:t>
            </w:r>
          </w:p>
        </w:tc>
        <w:tc>
          <w:tcPr>
            <w:tcW w:w="2552" w:type="dxa"/>
            <w:tcBorders/>
            <w:tcFitText w:val="false"/>
          </w:tcPr>
          <w:p>
            <w:pPr>
              <w:pStyle w:val="style0"/>
              <w:spacing w:lineRule="auto" w:line="276"/>
              <w:jc w:val="both"/>
              <w:textAlignment w:val="baseline"/>
              <w:rPr>
                <w:rFonts w:ascii="Times New Roman" w:cs="Times New Roman" w:hAnsi="Times New Roman"/>
                <w:b/>
                <w:sz w:val="21"/>
                <w:szCs w:val="21"/>
              </w:rPr>
            </w:pPr>
            <w:r>
              <w:rPr>
                <w:rFonts w:ascii="Times New Roman" w:cs="Times New Roman" w:hAnsi="Times New Roman"/>
                <w:b/>
                <w:sz w:val="21"/>
                <w:szCs w:val="21"/>
              </w:rPr>
              <w:t>No. Votes polled in EVM</w:t>
            </w:r>
          </w:p>
        </w:tc>
        <w:tc>
          <w:tcPr>
            <w:tcW w:w="2693" w:type="dxa"/>
            <w:tcBorders/>
            <w:tcFitText w:val="false"/>
          </w:tcPr>
          <w:p>
            <w:pPr>
              <w:pStyle w:val="style0"/>
              <w:spacing w:lineRule="auto" w:line="276"/>
              <w:jc w:val="both"/>
              <w:textAlignment w:val="baseline"/>
              <w:rPr>
                <w:rFonts w:ascii="Times New Roman" w:cs="Times New Roman" w:hAnsi="Times New Roman"/>
                <w:b/>
                <w:sz w:val="21"/>
                <w:szCs w:val="21"/>
              </w:rPr>
            </w:pPr>
            <w:r>
              <w:rPr>
                <w:rFonts w:ascii="Times New Roman" w:cs="Times New Roman" w:hAnsi="Times New Roman"/>
                <w:b/>
                <w:sz w:val="21"/>
                <w:szCs w:val="21"/>
              </w:rPr>
              <w:t>Percentage of Votes</w:t>
            </w:r>
            <w:r>
              <w:rPr>
                <w:rFonts w:ascii="Times New Roman" w:cs="Times New Roman" w:hAnsi="Times New Roman"/>
                <w:b/>
                <w:sz w:val="21"/>
                <w:szCs w:val="21"/>
              </w:rPr>
              <w:t xml:space="preserve"> Polled</w:t>
            </w:r>
          </w:p>
        </w:tc>
      </w:tr>
      <w:tr>
        <w:tblPrEx/>
        <w:trPr/>
        <w:tc>
          <w:tcPr>
            <w:tcW w:w="959"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Male</w:t>
            </w:r>
          </w:p>
        </w:tc>
        <w:tc>
          <w:tcPr>
            <w:tcW w:w="3118"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26,572</w:t>
            </w:r>
          </w:p>
        </w:tc>
        <w:tc>
          <w:tcPr>
            <w:tcW w:w="2552"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16</w:t>
            </w:r>
            <w:r>
              <w:rPr>
                <w:rFonts w:ascii="Times New Roman" w:cs="Times New Roman" w:hAnsi="Times New Roman"/>
                <w:sz w:val="21"/>
                <w:szCs w:val="21"/>
              </w:rPr>
              <w:t>,</w:t>
            </w:r>
            <w:r>
              <w:rPr>
                <w:rFonts w:ascii="Times New Roman" w:cs="Times New Roman" w:hAnsi="Times New Roman"/>
                <w:sz w:val="21"/>
                <w:szCs w:val="21"/>
              </w:rPr>
              <w:t>308</w:t>
            </w:r>
          </w:p>
        </w:tc>
        <w:tc>
          <w:tcPr>
            <w:tcW w:w="2693" w:type="dxa"/>
            <w:tcBorders/>
            <w:tcFitText w:val="false"/>
          </w:tcPr>
          <w:p>
            <w:pPr>
              <w:pStyle w:val="style0"/>
              <w:spacing w:lineRule="auto" w:line="276"/>
              <w:jc w:val="both"/>
              <w:textAlignment w:val="baseline"/>
              <w:rPr>
                <w:rFonts w:ascii="Times New Roman" w:cs="Times New Roman" w:hAnsi="Times New Roman"/>
                <w:b/>
                <w:sz w:val="21"/>
                <w:szCs w:val="21"/>
              </w:rPr>
            </w:pPr>
            <w:r>
              <w:rPr>
                <w:rFonts w:ascii="Times New Roman" w:cs="Times New Roman" w:hAnsi="Times New Roman"/>
                <w:b/>
                <w:sz w:val="21"/>
                <w:szCs w:val="21"/>
              </w:rPr>
              <w:t>61.37 %</w:t>
            </w:r>
          </w:p>
        </w:tc>
      </w:tr>
      <w:tr>
        <w:tblPrEx/>
        <w:trPr/>
        <w:tc>
          <w:tcPr>
            <w:tcW w:w="959"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Female</w:t>
            </w:r>
          </w:p>
        </w:tc>
        <w:tc>
          <w:tcPr>
            <w:tcW w:w="3118"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29,013</w:t>
            </w:r>
          </w:p>
        </w:tc>
        <w:tc>
          <w:tcPr>
            <w:tcW w:w="2552"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17,621</w:t>
            </w:r>
          </w:p>
        </w:tc>
        <w:tc>
          <w:tcPr>
            <w:tcW w:w="2693"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60</w:t>
            </w:r>
            <w:r>
              <w:rPr>
                <w:rFonts w:ascii="Times New Roman" w:cs="Times New Roman" w:hAnsi="Times New Roman"/>
                <w:sz w:val="21"/>
                <w:szCs w:val="21"/>
              </w:rPr>
              <w:t>.7</w:t>
            </w:r>
            <w:r>
              <w:rPr>
                <w:rFonts w:ascii="Times New Roman" w:cs="Times New Roman" w:hAnsi="Times New Roman"/>
                <w:sz w:val="21"/>
                <w:szCs w:val="21"/>
              </w:rPr>
              <w:t>3 %</w:t>
            </w:r>
          </w:p>
        </w:tc>
      </w:tr>
      <w:tr>
        <w:tblPrEx/>
        <w:trPr/>
        <w:tc>
          <w:tcPr>
            <w:tcW w:w="959"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Total</w:t>
            </w:r>
          </w:p>
        </w:tc>
        <w:tc>
          <w:tcPr>
            <w:tcW w:w="3118"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55,585</w:t>
            </w:r>
          </w:p>
        </w:tc>
        <w:tc>
          <w:tcPr>
            <w:tcW w:w="2552"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33,929</w:t>
            </w:r>
          </w:p>
        </w:tc>
        <w:tc>
          <w:tcPr>
            <w:tcW w:w="2693" w:type="dxa"/>
            <w:tcBorders/>
            <w:tcFitText w:val="false"/>
          </w:tcPr>
          <w:p>
            <w:pPr>
              <w:pStyle w:val="style0"/>
              <w:spacing w:lineRule="auto" w:line="276"/>
              <w:jc w:val="both"/>
              <w:textAlignment w:val="baseline"/>
              <w:rPr>
                <w:rFonts w:ascii="Times New Roman" w:cs="Times New Roman" w:hAnsi="Times New Roman"/>
                <w:sz w:val="21"/>
                <w:szCs w:val="21"/>
              </w:rPr>
            </w:pPr>
            <w:r>
              <w:rPr>
                <w:rFonts w:ascii="Times New Roman" w:cs="Times New Roman" w:hAnsi="Times New Roman"/>
                <w:sz w:val="21"/>
                <w:szCs w:val="21"/>
              </w:rPr>
              <w:t>6</w:t>
            </w:r>
            <w:r>
              <w:rPr>
                <w:rFonts w:ascii="Times New Roman" w:cs="Times New Roman" w:hAnsi="Times New Roman"/>
                <w:sz w:val="21"/>
                <w:szCs w:val="21"/>
              </w:rPr>
              <w:t>1</w:t>
            </w:r>
            <w:r>
              <w:rPr>
                <w:rFonts w:ascii="Times New Roman" w:cs="Times New Roman" w:hAnsi="Times New Roman"/>
                <w:sz w:val="21"/>
                <w:szCs w:val="21"/>
              </w:rPr>
              <w:t>.</w:t>
            </w:r>
            <w:r>
              <w:rPr>
                <w:rFonts w:ascii="Times New Roman" w:cs="Times New Roman" w:hAnsi="Times New Roman"/>
                <w:sz w:val="21"/>
                <w:szCs w:val="21"/>
              </w:rPr>
              <w:t>03</w:t>
            </w:r>
            <w:r>
              <w:rPr>
                <w:rFonts w:ascii="Times New Roman" w:cs="Times New Roman" w:hAnsi="Times New Roman"/>
                <w:sz w:val="21"/>
                <w:szCs w:val="21"/>
              </w:rPr>
              <w:t xml:space="preserve"> (Average %)</w:t>
            </w:r>
          </w:p>
        </w:tc>
      </w:tr>
    </w:tbl>
    <w:p>
      <w:pPr>
        <w:pStyle w:val="style0"/>
        <w:spacing w:before="240" w:lineRule="auto" w:line="240"/>
        <w:jc w:val="center"/>
        <w:textAlignment w:val="baseline"/>
        <w:rPr>
          <w:rFonts w:ascii="Times New Roman" w:cs="Times New Roman" w:hAnsi="Times New Roman"/>
          <w:sz w:val="21"/>
          <w:szCs w:val="21"/>
        </w:rPr>
      </w:pPr>
      <w:r>
        <w:rPr>
          <w:rFonts w:ascii="Times New Roman" w:cs="Times New Roman" w:hAnsi="Times New Roman"/>
          <w:sz w:val="21"/>
          <w:szCs w:val="21"/>
        </w:rPr>
        <w:t>Source: Compendium of 1</w:t>
      </w:r>
      <w:r>
        <w:rPr>
          <w:rFonts w:ascii="Times New Roman" w:cs="Times New Roman" w:hAnsi="Times New Roman"/>
          <w:sz w:val="21"/>
          <w:szCs w:val="21"/>
          <w:vertAlign w:val="superscript"/>
        </w:rPr>
        <w:t>st</w:t>
      </w:r>
      <w:r>
        <w:rPr>
          <w:rFonts w:ascii="Times New Roman" w:cs="Times New Roman" w:hAnsi="Times New Roman"/>
          <w:sz w:val="21"/>
          <w:szCs w:val="21"/>
        </w:rPr>
        <w:t xml:space="preserve"> General Election to Aizawl Municipal Council 2010, State Election Commission, Mizoram, Aizawl.</w:t>
      </w:r>
    </w:p>
    <w:p>
      <w:pPr>
        <w:pStyle w:val="style0"/>
        <w:spacing w:before="240" w:lineRule="auto" w:line="240"/>
        <w:jc w:val="center"/>
        <w:textAlignment w:val="baseline"/>
        <w:rPr>
          <w:rFonts w:ascii="Times New Roman" w:cs="Times New Roman" w:hAnsi="Times New Roman"/>
          <w:sz w:val="21"/>
          <w:szCs w:val="21"/>
        </w:rPr>
      </w:pPr>
    </w:p>
    <w:p>
      <w:pPr>
        <w:pStyle w:val="style0"/>
        <w:spacing w:lineRule="auto" w:line="360"/>
        <w:jc w:val="both"/>
        <w:textAlignment w:val="baseline"/>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Out of t</w:t>
      </w:r>
      <w:r>
        <w:rPr>
          <w:rFonts w:ascii="Times New Roman" w:cs="Times New Roman" w:hAnsi="Times New Roman"/>
          <w:sz w:val="24"/>
          <w:szCs w:val="24"/>
        </w:rPr>
        <w:t xml:space="preserve">he </w:t>
      </w:r>
      <w:r>
        <w:rPr>
          <w:rFonts w:ascii="Times New Roman" w:cs="Times New Roman" w:hAnsi="Times New Roman"/>
          <w:sz w:val="24"/>
          <w:szCs w:val="24"/>
        </w:rPr>
        <w:t xml:space="preserve">total 1,68,649 number of voters, 1,07,755 (63.89 %) cast their votes in the first election of AMC of which 1,07,057 were through EVMs and 698 ballot paper. There were 45 candidates contesting in the 19 wards and out of this, 14 (31.11 %) were women candidates. </w:t>
      </w:r>
    </w:p>
    <w:p>
      <w:pPr>
        <w:pStyle w:val="style0"/>
        <w:spacing w:lineRule="auto" w:line="360"/>
        <w:jc w:val="both"/>
        <w:textAlignment w:val="baseline"/>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There was a sharp decrease in the percentage of votes polled in the second general election from that of the first AMC. As stated above, the first election recorded 63.89 per cent of votes cast, while the second election recorded only 36.04 per cent. A large number of voters seem to have lost interest in electing the councillors. Rate of voters turn out in the reserved and unreserved seats was almost the same as given in Table No. 4 below.</w:t>
      </w:r>
    </w:p>
    <w:p>
      <w:pPr>
        <w:pStyle w:val="style0"/>
        <w:spacing w:before="240" w:after="0" w:lineRule="auto" w:line="240"/>
        <w:jc w:val="center"/>
        <w:textAlignment w:val="baseline"/>
        <w:rPr>
          <w:rFonts w:ascii="Times New Roman" w:cs="Times New Roman" w:hAnsi="Times New Roman"/>
          <w:sz w:val="21"/>
          <w:szCs w:val="21"/>
        </w:rPr>
      </w:pPr>
      <w:r>
        <w:rPr>
          <w:rFonts w:ascii="Times New Roman" w:cs="Times New Roman" w:hAnsi="Times New Roman"/>
          <w:sz w:val="21"/>
          <w:szCs w:val="21"/>
        </w:rPr>
        <w:t xml:space="preserve">Table No. </w:t>
      </w:r>
      <w:r>
        <w:rPr>
          <w:rFonts w:ascii="Times New Roman" w:cs="Times New Roman" w:hAnsi="Times New Roman"/>
          <w:sz w:val="21"/>
          <w:szCs w:val="21"/>
        </w:rPr>
        <w:t>4</w:t>
      </w:r>
    </w:p>
    <w:p>
      <w:pPr>
        <w:pStyle w:val="style0"/>
        <w:spacing w:after="0" w:lineRule="auto" w:line="360"/>
        <w:jc w:val="center"/>
        <w:textAlignment w:val="baseline"/>
        <w:rPr>
          <w:rFonts w:ascii="Times New Roman" w:cs="Times New Roman" w:hAnsi="Times New Roman"/>
          <w:sz w:val="24"/>
          <w:szCs w:val="24"/>
        </w:rPr>
      </w:pPr>
      <w:r>
        <w:rPr>
          <w:rFonts w:ascii="Times New Roman" w:cs="Times New Roman" w:hAnsi="Times New Roman"/>
          <w:sz w:val="21"/>
          <w:szCs w:val="21"/>
        </w:rPr>
        <w:t>Detail of votes polled in the reserved and unreserved Seats of second AMC</w:t>
      </w:r>
    </w:p>
    <w:tbl>
      <w:tblPr>
        <w:tblStyle w:val="style154"/>
        <w:tblpPr w:leftFromText="180" w:rightFromText="180" w:topFromText="0" w:bottomFromText="0" w:vertAnchor="text" w:horzAnchor="margin" w:tblpX="182" w:tblpY="369"/>
        <w:tblW w:w="0" w:type="auto"/>
        <w:tblLook w:val="04A0" w:firstRow="1" w:lastRow="0" w:firstColumn="1" w:lastColumn="0" w:noHBand="0" w:noVBand="1"/>
      </w:tblPr>
      <w:tblGrid>
        <w:gridCol w:w="2235"/>
        <w:gridCol w:w="2067"/>
        <w:gridCol w:w="2185"/>
        <w:gridCol w:w="2693"/>
      </w:tblGrid>
      <w:tr>
        <w:trPr/>
        <w:tc>
          <w:tcPr>
            <w:tcW w:w="2235"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Seats</w:t>
            </w:r>
          </w:p>
        </w:tc>
        <w:tc>
          <w:tcPr>
            <w:tcW w:w="2067"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 xml:space="preserve">No. of </w:t>
            </w:r>
            <w:r>
              <w:rPr>
                <w:rFonts w:ascii="Times New Roman" w:cs="Times New Roman" w:hAnsi="Times New Roman"/>
                <w:b/>
                <w:sz w:val="21"/>
                <w:szCs w:val="21"/>
              </w:rPr>
              <w:t>Voters</w:t>
            </w:r>
          </w:p>
        </w:tc>
        <w:tc>
          <w:tcPr>
            <w:tcW w:w="2185"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 xml:space="preserve">No. </w:t>
            </w:r>
            <w:r>
              <w:rPr>
                <w:rFonts w:ascii="Times New Roman" w:cs="Times New Roman" w:hAnsi="Times New Roman"/>
                <w:b/>
                <w:sz w:val="21"/>
                <w:szCs w:val="21"/>
              </w:rPr>
              <w:t xml:space="preserve">of </w:t>
            </w:r>
            <w:r>
              <w:rPr>
                <w:rFonts w:ascii="Times New Roman" w:cs="Times New Roman" w:hAnsi="Times New Roman"/>
                <w:b/>
                <w:sz w:val="21"/>
                <w:szCs w:val="21"/>
              </w:rPr>
              <w:t>Votes polled</w:t>
            </w:r>
          </w:p>
        </w:tc>
        <w:tc>
          <w:tcPr>
            <w:tcW w:w="2693"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Percentage of Votes</w:t>
            </w:r>
            <w:r>
              <w:rPr>
                <w:rFonts w:ascii="Times New Roman" w:cs="Times New Roman" w:hAnsi="Times New Roman"/>
                <w:b/>
                <w:sz w:val="21"/>
                <w:szCs w:val="21"/>
              </w:rPr>
              <w:t xml:space="preserve"> Polled</w:t>
            </w:r>
          </w:p>
        </w:tc>
      </w:tr>
      <w:tr>
        <w:tblPrEx/>
        <w:trPr/>
        <w:tc>
          <w:tcPr>
            <w:tcW w:w="223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Women Reserved Seats</w:t>
            </w:r>
          </w:p>
        </w:tc>
        <w:tc>
          <w:tcPr>
            <w:tcW w:w="2067"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64,440</w:t>
            </w:r>
          </w:p>
        </w:tc>
        <w:tc>
          <w:tcPr>
            <w:tcW w:w="218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23,336</w:t>
            </w:r>
          </w:p>
        </w:tc>
        <w:tc>
          <w:tcPr>
            <w:tcW w:w="269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36.21 %</w:t>
            </w:r>
          </w:p>
        </w:tc>
      </w:tr>
      <w:tr>
        <w:tblPrEx/>
        <w:trPr/>
        <w:tc>
          <w:tcPr>
            <w:tcW w:w="223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Unreserved 13 Seats</w:t>
            </w:r>
          </w:p>
        </w:tc>
        <w:tc>
          <w:tcPr>
            <w:tcW w:w="2067"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1,27,923</w:t>
            </w:r>
          </w:p>
        </w:tc>
        <w:tc>
          <w:tcPr>
            <w:tcW w:w="218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45,998</w:t>
            </w:r>
          </w:p>
        </w:tc>
        <w:tc>
          <w:tcPr>
            <w:tcW w:w="2693"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sz w:val="21"/>
                <w:szCs w:val="21"/>
              </w:rPr>
              <w:t>35.95</w:t>
            </w:r>
            <w:r>
              <w:rPr>
                <w:rFonts w:ascii="Times New Roman" w:cs="Times New Roman" w:hAnsi="Times New Roman"/>
                <w:b/>
                <w:sz w:val="21"/>
                <w:szCs w:val="21"/>
              </w:rPr>
              <w:t xml:space="preserve"> %</w:t>
            </w:r>
          </w:p>
        </w:tc>
      </w:tr>
      <w:tr>
        <w:tblPrEx/>
        <w:trPr/>
        <w:tc>
          <w:tcPr>
            <w:tcW w:w="223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Total</w:t>
            </w:r>
          </w:p>
        </w:tc>
        <w:tc>
          <w:tcPr>
            <w:tcW w:w="2067"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1,92,363</w:t>
            </w:r>
          </w:p>
        </w:tc>
        <w:tc>
          <w:tcPr>
            <w:tcW w:w="218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69,334</w:t>
            </w:r>
          </w:p>
        </w:tc>
        <w:tc>
          <w:tcPr>
            <w:tcW w:w="269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3</w:t>
            </w:r>
            <w:r>
              <w:rPr>
                <w:rFonts w:ascii="Times New Roman" w:cs="Times New Roman" w:hAnsi="Times New Roman"/>
                <w:sz w:val="21"/>
                <w:szCs w:val="21"/>
              </w:rPr>
              <w:t>6.</w:t>
            </w:r>
            <w:r>
              <w:rPr>
                <w:rFonts w:ascii="Times New Roman" w:cs="Times New Roman" w:hAnsi="Times New Roman"/>
                <w:sz w:val="21"/>
                <w:szCs w:val="21"/>
              </w:rPr>
              <w:t>04</w:t>
            </w:r>
            <w:r>
              <w:rPr>
                <w:rFonts w:ascii="Times New Roman" w:cs="Times New Roman" w:hAnsi="Times New Roman"/>
                <w:sz w:val="21"/>
                <w:szCs w:val="21"/>
              </w:rPr>
              <w:t xml:space="preserve"> (Average %)</w:t>
            </w:r>
          </w:p>
        </w:tc>
      </w:tr>
    </w:tbl>
    <w:p>
      <w:pPr>
        <w:pStyle w:val="style0"/>
        <w:spacing w:before="240" w:lineRule="auto" w:line="240"/>
        <w:jc w:val="center"/>
        <w:textAlignment w:val="baseline"/>
        <w:rPr>
          <w:rFonts w:ascii="Times New Roman" w:cs="Times New Roman" w:hAnsi="Times New Roman"/>
          <w:sz w:val="21"/>
          <w:szCs w:val="21"/>
        </w:rPr>
      </w:pPr>
      <w:r>
        <w:rPr>
          <w:rFonts w:ascii="Times New Roman" w:cs="Times New Roman" w:hAnsi="Times New Roman"/>
          <w:sz w:val="21"/>
          <w:szCs w:val="21"/>
        </w:rPr>
        <w:t>Source: General Election to Aizawl Municipal Co</w:t>
      </w:r>
      <w:r>
        <w:rPr>
          <w:rFonts w:ascii="Times New Roman" w:cs="Times New Roman" w:hAnsi="Times New Roman"/>
          <w:sz w:val="21"/>
          <w:szCs w:val="21"/>
        </w:rPr>
        <w:t>rporation,</w:t>
      </w:r>
      <w:r>
        <w:rPr>
          <w:rFonts w:ascii="Times New Roman" w:cs="Times New Roman" w:hAnsi="Times New Roman"/>
          <w:sz w:val="21"/>
          <w:szCs w:val="21"/>
        </w:rPr>
        <w:t xml:space="preserve"> 201</w:t>
      </w:r>
      <w:r>
        <w:rPr>
          <w:rFonts w:ascii="Times New Roman" w:cs="Times New Roman" w:hAnsi="Times New Roman"/>
          <w:sz w:val="21"/>
          <w:szCs w:val="21"/>
        </w:rPr>
        <w:t>5</w:t>
      </w:r>
      <w:r>
        <w:rPr>
          <w:rFonts w:ascii="Times New Roman" w:cs="Times New Roman" w:hAnsi="Times New Roman"/>
          <w:sz w:val="21"/>
          <w:szCs w:val="21"/>
        </w:rPr>
        <w:t xml:space="preserve"> Compendium. November 26, 2015.</w:t>
      </w:r>
      <w:r>
        <w:rPr>
          <w:rFonts w:ascii="Times New Roman" w:cs="Times New Roman" w:hAnsi="Times New Roman"/>
          <w:sz w:val="21"/>
          <w:szCs w:val="21"/>
        </w:rPr>
        <w:t xml:space="preserve"> State Election Commission, Mizoram, Aizawl.</w:t>
      </w:r>
    </w:p>
    <w:p>
      <w:pPr>
        <w:pStyle w:val="style0"/>
        <w:spacing w:before="240" w:lineRule="auto" w:line="240"/>
        <w:jc w:val="center"/>
        <w:textAlignment w:val="baseline"/>
        <w:rPr>
          <w:rFonts w:ascii="Times New Roman" w:cs="Times New Roman" w:hAnsi="Times New Roman"/>
          <w:sz w:val="21"/>
          <w:szCs w:val="21"/>
        </w:rPr>
      </w:pPr>
    </w:p>
    <w:p>
      <w:pPr>
        <w:pStyle w:val="style0"/>
        <w:spacing w:before="240" w:lineRule="auto" w:line="360"/>
        <w:ind w:firstLine="720"/>
        <w:jc w:val="both"/>
        <w:textAlignment w:val="baseline"/>
        <w:rPr>
          <w:rFonts w:ascii="Times New Roman" w:cs="Times New Roman" w:hAnsi="Times New Roman"/>
          <w:sz w:val="24"/>
          <w:szCs w:val="24"/>
        </w:rPr>
      </w:pPr>
      <w:r>
        <w:rPr>
          <w:rFonts w:ascii="Times New Roman" w:cs="Times New Roman" w:hAnsi="Times New Roman"/>
          <w:sz w:val="24"/>
          <w:szCs w:val="24"/>
        </w:rPr>
        <w:t xml:space="preserve">Although one is free to contest election from any ward or seat within the area of AMC, all the candidates, male and female, contested in </w:t>
      </w:r>
      <w:r>
        <w:rPr>
          <w:rFonts w:ascii="Times New Roman" w:cs="Times New Roman" w:hAnsi="Times New Roman"/>
          <w:sz w:val="24"/>
          <w:szCs w:val="24"/>
        </w:rPr>
        <w:t>the Wards where they belonged to</w:t>
      </w:r>
      <w:r>
        <w:rPr>
          <w:rFonts w:ascii="Times New Roman" w:cs="Times New Roman" w:hAnsi="Times New Roman"/>
          <w:sz w:val="24"/>
          <w:szCs w:val="24"/>
        </w:rPr>
        <w:t xml:space="preserve"> except Pi M.Zohmingthangi of Chawlhhmun who contested from Ward No. XVIII whic</w:t>
      </w:r>
      <w:r>
        <w:rPr>
          <w:rFonts w:ascii="Times New Roman" w:cs="Times New Roman" w:hAnsi="Times New Roman"/>
          <w:sz w:val="24"/>
          <w:szCs w:val="24"/>
        </w:rPr>
        <w:t>h comprises of her old locality</w:t>
      </w:r>
      <w:r>
        <w:rPr>
          <w:rFonts w:ascii="Times New Roman" w:cs="Times New Roman" w:hAnsi="Times New Roman"/>
          <w:sz w:val="24"/>
          <w:szCs w:val="24"/>
        </w:rPr>
        <w:t xml:space="preserve"> Mission Veng, etc. No woman member of the first AMC contested again for the second AMC and even though female voters are more than male voters in all the Wards, no woman has the courage to contest from the unreserved seats. Number of voters in the second election of Aizawl Municipality is given in Table No. 5 below.</w:t>
      </w:r>
    </w:p>
    <w:p>
      <w:pPr>
        <w:pStyle w:val="style0"/>
        <w:spacing w:before="240" w:after="0" w:lineRule="auto" w:line="240"/>
        <w:jc w:val="center"/>
        <w:textAlignment w:val="baseline"/>
        <w:rPr>
          <w:rFonts w:ascii="Times New Roman" w:cs="Times New Roman" w:hAnsi="Times New Roman"/>
          <w:sz w:val="21"/>
          <w:szCs w:val="21"/>
        </w:rPr>
      </w:pPr>
    </w:p>
    <w:p>
      <w:pPr>
        <w:pStyle w:val="style0"/>
        <w:spacing w:before="240" w:after="0" w:lineRule="auto" w:line="240"/>
        <w:jc w:val="center"/>
        <w:textAlignment w:val="baseline"/>
        <w:rPr>
          <w:rFonts w:ascii="Times New Roman" w:cs="Times New Roman" w:hAnsi="Times New Roman"/>
          <w:sz w:val="21"/>
          <w:szCs w:val="21"/>
        </w:rPr>
      </w:pPr>
      <w:r>
        <w:rPr>
          <w:rFonts w:ascii="Times New Roman" w:cs="Times New Roman" w:hAnsi="Times New Roman"/>
          <w:sz w:val="21"/>
          <w:szCs w:val="21"/>
        </w:rPr>
        <w:t>Table No. 5</w:t>
      </w:r>
    </w:p>
    <w:p>
      <w:pPr>
        <w:pStyle w:val="style0"/>
        <w:spacing w:lineRule="auto" w:line="360"/>
        <w:jc w:val="center"/>
        <w:textAlignment w:val="baseline"/>
        <w:rPr>
          <w:rFonts w:ascii="Times New Roman" w:cs="Times New Roman" w:hAnsi="Times New Roman"/>
          <w:sz w:val="21"/>
          <w:szCs w:val="21"/>
        </w:rPr>
      </w:pPr>
      <w:r>
        <w:rPr>
          <w:rFonts w:ascii="Times New Roman" w:cs="Times New Roman" w:hAnsi="Times New Roman"/>
          <w:sz w:val="21"/>
          <w:szCs w:val="21"/>
        </w:rPr>
        <w:t>Number of voters in the election of second AMC</w:t>
      </w:r>
    </w:p>
    <w:tbl>
      <w:tblPr>
        <w:tblStyle w:val="style154"/>
        <w:tblW w:w="0" w:type="auto"/>
        <w:tblInd w:w="1101" w:type="dxa"/>
        <w:tblLook w:val="04A0" w:firstRow="1" w:lastRow="0" w:firstColumn="1" w:lastColumn="0" w:noHBand="0" w:noVBand="1"/>
      </w:tblPr>
      <w:tblGrid>
        <w:gridCol w:w="753"/>
        <w:gridCol w:w="1715"/>
        <w:gridCol w:w="1499"/>
        <w:gridCol w:w="1703"/>
        <w:gridCol w:w="1275"/>
      </w:tblGrid>
      <w:tr>
        <w:trPr/>
        <w:tc>
          <w:tcPr>
            <w:tcW w:w="753"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Sl.No.</w:t>
            </w:r>
          </w:p>
        </w:tc>
        <w:tc>
          <w:tcPr>
            <w:tcW w:w="1715"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No. of Wards</w:t>
            </w:r>
          </w:p>
        </w:tc>
        <w:tc>
          <w:tcPr>
            <w:tcW w:w="1499"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Male Voters</w:t>
            </w:r>
          </w:p>
        </w:tc>
        <w:tc>
          <w:tcPr>
            <w:tcW w:w="1703"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Female Voters</w:t>
            </w:r>
          </w:p>
        </w:tc>
        <w:tc>
          <w:tcPr>
            <w:tcW w:w="1275"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 xml:space="preserve">   </w:t>
            </w:r>
            <w:r>
              <w:rPr>
                <w:rFonts w:ascii="Times New Roman" w:cs="Times New Roman" w:hAnsi="Times New Roman"/>
                <w:b/>
                <w:sz w:val="21"/>
                <w:szCs w:val="21"/>
              </w:rPr>
              <w:t>Total</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4948</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5450</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10398</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2</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II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6256</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7216</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13472</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3</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III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49</w:t>
            </w:r>
            <w:r>
              <w:rPr>
                <w:rFonts w:ascii="Times New Roman" w:cs="Times New Roman" w:hAnsi="Times New Roman"/>
                <w:sz w:val="21"/>
                <w:szCs w:val="21"/>
              </w:rPr>
              <w:t>38</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5758</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10696</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4</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IV</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49</w:t>
            </w:r>
            <w:r>
              <w:rPr>
                <w:rFonts w:ascii="Times New Roman" w:cs="Times New Roman" w:hAnsi="Times New Roman"/>
                <w:sz w:val="21"/>
                <w:szCs w:val="21"/>
              </w:rPr>
              <w:t>51</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5521</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10472</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5</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V</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4201</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5079</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9280</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6</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VI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3786</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4225</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8011</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7</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VII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5727</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6041</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11768</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8</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VIII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3048</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3420</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6468</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9</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IX</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4535</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5364</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9899</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10</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X</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3927</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4396</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8323</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11</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XI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4903</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5355</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10258</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12</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XII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5211</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5856</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11067</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13</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XIII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3573</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4072</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7645</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14</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XIV</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4544</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5116</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9660</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15</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XV</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4427</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5106</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9533</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16</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XVI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4897</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5609</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10506</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17</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XVII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4406</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5181</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9587</w:t>
            </w:r>
          </w:p>
        </w:tc>
      </w:tr>
      <w:tr>
        <w:tblPrEx/>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18</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XVIII</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7003</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8194</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15197</w:t>
            </w:r>
          </w:p>
        </w:tc>
      </w:tr>
      <w:tr>
        <w:tblPrEx/>
        <w:trPr>
          <w:trHeight w:val="210" w:hRule="atLeast"/>
        </w:trPr>
        <w:tc>
          <w:tcPr>
            <w:tcW w:w="75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19</w:t>
            </w:r>
          </w:p>
        </w:tc>
        <w:tc>
          <w:tcPr>
            <w:tcW w:w="171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Ward XIX</w:t>
            </w:r>
          </w:p>
        </w:tc>
        <w:tc>
          <w:tcPr>
            <w:tcW w:w="1499"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4856</w:t>
            </w:r>
          </w:p>
        </w:tc>
        <w:tc>
          <w:tcPr>
            <w:tcW w:w="1703"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5269</w:t>
            </w:r>
          </w:p>
        </w:tc>
        <w:tc>
          <w:tcPr>
            <w:tcW w:w="1275" w:type="dxa"/>
            <w:tcBorders/>
            <w:tcFitText w:val="false"/>
          </w:tcPr>
          <w:p>
            <w:pPr>
              <w:pStyle w:val="style0"/>
              <w:jc w:val="both"/>
              <w:textAlignment w:val="baseline"/>
              <w:rPr>
                <w:rFonts w:ascii="Times New Roman" w:cs="Times New Roman" w:hAnsi="Times New Roman"/>
                <w:sz w:val="21"/>
                <w:szCs w:val="21"/>
              </w:rPr>
            </w:pPr>
            <w:r>
              <w:rPr>
                <w:rFonts w:ascii="Times New Roman" w:cs="Times New Roman" w:hAnsi="Times New Roman"/>
                <w:sz w:val="21"/>
                <w:szCs w:val="21"/>
              </w:rPr>
              <w:t xml:space="preserve">  </w:t>
            </w:r>
            <w:r>
              <w:rPr>
                <w:rFonts w:ascii="Times New Roman" w:cs="Times New Roman" w:hAnsi="Times New Roman"/>
                <w:sz w:val="21"/>
                <w:szCs w:val="21"/>
              </w:rPr>
              <w:t>10125</w:t>
            </w:r>
          </w:p>
        </w:tc>
      </w:tr>
      <w:tr>
        <w:tblPrEx/>
        <w:trPr>
          <w:trHeight w:val="131" w:hRule="atLeast"/>
        </w:trPr>
        <w:tc>
          <w:tcPr>
            <w:tcW w:w="2468" w:type="dxa"/>
            <w:gridSpan w:val="2"/>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 xml:space="preserve">      </w:t>
            </w:r>
            <w:r>
              <w:rPr>
                <w:rFonts w:ascii="Times New Roman" w:cs="Times New Roman" w:hAnsi="Times New Roman"/>
                <w:b/>
                <w:sz w:val="21"/>
                <w:szCs w:val="21"/>
              </w:rPr>
              <w:t>Grand Total</w:t>
            </w:r>
          </w:p>
        </w:tc>
        <w:tc>
          <w:tcPr>
            <w:tcW w:w="1499"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 xml:space="preserve">  </w:t>
            </w:r>
            <w:r>
              <w:rPr>
                <w:rFonts w:ascii="Times New Roman" w:cs="Times New Roman" w:hAnsi="Times New Roman"/>
                <w:b/>
                <w:sz w:val="21"/>
                <w:szCs w:val="21"/>
              </w:rPr>
              <w:t>90137</w:t>
            </w:r>
          </w:p>
        </w:tc>
        <w:tc>
          <w:tcPr>
            <w:tcW w:w="1703"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102228</w:t>
            </w:r>
          </w:p>
        </w:tc>
        <w:tc>
          <w:tcPr>
            <w:tcW w:w="1275" w:type="dxa"/>
            <w:tcBorders/>
            <w:tcFitText w:val="false"/>
          </w:tcPr>
          <w:p>
            <w:pPr>
              <w:pStyle w:val="style0"/>
              <w:jc w:val="both"/>
              <w:textAlignment w:val="baseline"/>
              <w:rPr>
                <w:rFonts w:ascii="Times New Roman" w:cs="Times New Roman" w:hAnsi="Times New Roman"/>
                <w:b/>
                <w:sz w:val="21"/>
                <w:szCs w:val="21"/>
              </w:rPr>
            </w:pPr>
            <w:r>
              <w:rPr>
                <w:rFonts w:ascii="Times New Roman" w:cs="Times New Roman" w:hAnsi="Times New Roman"/>
                <w:b/>
                <w:sz w:val="21"/>
                <w:szCs w:val="21"/>
              </w:rPr>
              <w:t>192365</w:t>
            </w:r>
          </w:p>
        </w:tc>
      </w:tr>
    </w:tbl>
    <w:p>
      <w:pPr>
        <w:pStyle w:val="style0"/>
        <w:spacing w:before="240" w:lineRule="auto" w:line="240"/>
        <w:jc w:val="center"/>
        <w:textAlignment w:val="baseline"/>
        <w:rPr>
          <w:rFonts w:ascii="Times New Roman" w:cs="Times New Roman" w:hAnsi="Times New Roman"/>
          <w:b/>
          <w:sz w:val="24"/>
          <w:szCs w:val="24"/>
        </w:rPr>
      </w:pPr>
      <w:r>
        <w:rPr>
          <w:rFonts w:ascii="Times New Roman" w:cs="Times New Roman" w:hAnsi="Times New Roman"/>
          <w:sz w:val="24"/>
          <w:szCs w:val="24"/>
        </w:rPr>
        <w:t>Source:</w:t>
      </w:r>
      <w:r>
        <w:rPr>
          <w:rFonts w:ascii="Times New Roman" w:cs="Times New Roman" w:hAnsi="Times New Roman"/>
          <w:b/>
          <w:sz w:val="24"/>
          <w:szCs w:val="24"/>
        </w:rPr>
        <w:t xml:space="preserve"> </w:t>
      </w:r>
      <w:r>
        <w:rPr>
          <w:rFonts w:ascii="Times New Roman" w:cs="Times New Roman" w:hAnsi="Times New Roman"/>
          <w:sz w:val="21"/>
          <w:szCs w:val="21"/>
        </w:rPr>
        <w:t>General Election to Aizawl Municipal Co</w:t>
      </w:r>
      <w:r>
        <w:rPr>
          <w:rFonts w:ascii="Times New Roman" w:cs="Times New Roman" w:hAnsi="Times New Roman"/>
          <w:sz w:val="21"/>
          <w:szCs w:val="21"/>
        </w:rPr>
        <w:t>rporation,</w:t>
      </w:r>
      <w:r>
        <w:rPr>
          <w:rFonts w:ascii="Times New Roman" w:cs="Times New Roman" w:hAnsi="Times New Roman"/>
          <w:sz w:val="21"/>
          <w:szCs w:val="21"/>
        </w:rPr>
        <w:t xml:space="preserve"> 201</w:t>
      </w:r>
      <w:r>
        <w:rPr>
          <w:rFonts w:ascii="Times New Roman" w:cs="Times New Roman" w:hAnsi="Times New Roman"/>
          <w:sz w:val="21"/>
          <w:szCs w:val="21"/>
        </w:rPr>
        <w:t>5 Compendium. November 26, 2015.</w:t>
      </w:r>
      <w:r>
        <w:rPr>
          <w:rFonts w:ascii="Times New Roman" w:cs="Times New Roman" w:hAnsi="Times New Roman"/>
          <w:sz w:val="21"/>
          <w:szCs w:val="21"/>
        </w:rPr>
        <w:t xml:space="preserve"> State Election Commission, Mizoram, Aizawl.</w:t>
      </w:r>
    </w:p>
    <w:p>
      <w:pPr>
        <w:pStyle w:val="style0"/>
        <w:spacing w:lineRule="auto" w:line="360"/>
        <w:jc w:val="both"/>
        <w:textAlignment w:val="baseline"/>
        <w:rPr>
          <w:rFonts w:ascii="Times New Roman" w:cs="Times New Roman" w:hAnsi="Times New Roman"/>
          <w:b/>
          <w:sz w:val="24"/>
          <w:szCs w:val="24"/>
        </w:rPr>
      </w:pPr>
      <w:r>
        <w:rPr>
          <w:rFonts w:ascii="Times New Roman" w:cs="Times New Roman" w:hAnsi="Times New Roman"/>
          <w:b/>
          <w:sz w:val="24"/>
          <w:szCs w:val="24"/>
        </w:rPr>
        <w:t>Perf</w:t>
      </w:r>
      <w:r>
        <w:rPr>
          <w:rFonts w:ascii="Times New Roman" w:cs="Times New Roman" w:hAnsi="Times New Roman"/>
          <w:b/>
          <w:sz w:val="24"/>
          <w:szCs w:val="24"/>
        </w:rPr>
        <w:t>ormance of women members in</w:t>
      </w:r>
      <w:r>
        <w:rPr>
          <w:rFonts w:ascii="Times New Roman" w:cs="Times New Roman" w:hAnsi="Times New Roman"/>
          <w:b/>
          <w:sz w:val="24"/>
          <w:szCs w:val="24"/>
        </w:rPr>
        <w:t xml:space="preserve"> Aizawl Municipal Corporation</w:t>
      </w:r>
    </w:p>
    <w:p>
      <w:pPr>
        <w:pStyle w:val="style0"/>
        <w:spacing w:lineRule="auto" w:line="360"/>
        <w:jc w:val="both"/>
        <w:textAlignment w:val="baseline"/>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Just occupying reserved seats and being an elected member is not the objective of reservation. Seats are reserved because women are not adequately represented in the elected bodies. They need a channel to prove themselves worthy of being representatives of the people. To sit in the reserved seats in one way means to represent the community for whom reservation is done. So, elected members are expected to perform their duties and responsibilities actively through various forums in the municipality as well as to set examples even outside their formal activities.</w:t>
      </w:r>
    </w:p>
    <w:p>
      <w:pPr>
        <w:pStyle w:val="style0"/>
        <w:spacing w:lineRule="auto" w:line="360"/>
        <w:jc w:val="both"/>
        <w:textAlignment w:val="baseline"/>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Examining the performance and contribution of women members both of the first and the second Councils of Aizawl Municipality through observation and limited data available for analysis, some of them have performed well, while majority of them seem to be below expectation. In the first council and before the Executive Council was abolished, there were five members of Executive Council including the Chairman, Vice Chairman and other three executive members. There were two women Executive Councillors namely, Pi Hmingthanzami taking the charge of Revenue, Education, Naming of Street and Numbering, etc. and Pi F. Lalhuthangi who looked after the subjects of Water Supply, Lighting and Electricity, Control of Parking and </w:t>
      </w:r>
      <w:r>
        <w:rPr>
          <w:rFonts w:ascii="Times New Roman" w:cs="Times New Roman" w:hAnsi="Times New Roman"/>
          <w:sz w:val="24"/>
          <w:szCs w:val="24"/>
        </w:rPr>
        <w:t xml:space="preserve">Collection of Parking Fees, etc. Being the executive authority of the municipality, the executive councillors need to be much more active and busy than other councillors. In this regard, the two women Executive Councillors </w:t>
      </w:r>
      <w:r>
        <w:rPr>
          <w:rFonts w:ascii="Times New Roman" w:cs="Times New Roman" w:hAnsi="Times New Roman"/>
          <w:sz w:val="24"/>
          <w:szCs w:val="24"/>
        </w:rPr>
        <w:t xml:space="preserve">could </w:t>
      </w:r>
      <w:r>
        <w:rPr>
          <w:rFonts w:ascii="Times New Roman" w:cs="Times New Roman" w:hAnsi="Times New Roman"/>
          <w:sz w:val="24"/>
          <w:szCs w:val="24"/>
        </w:rPr>
        <w:t>perform their duties well.</w:t>
      </w:r>
    </w:p>
    <w:p>
      <w:pPr>
        <w:pStyle w:val="style0"/>
        <w:spacing w:lineRule="auto" w:line="360"/>
        <w:ind w:firstLine="720"/>
        <w:jc w:val="both"/>
        <w:textAlignment w:val="baseline"/>
        <w:rPr>
          <w:rFonts w:ascii="Times New Roman" w:cs="Times New Roman" w:hAnsi="Times New Roman"/>
          <w:sz w:val="24"/>
          <w:szCs w:val="24"/>
        </w:rPr>
      </w:pPr>
      <w:r>
        <w:rPr>
          <w:rFonts w:ascii="Times New Roman" w:cs="Times New Roman" w:hAnsi="Times New Roman"/>
          <w:sz w:val="24"/>
          <w:szCs w:val="24"/>
        </w:rPr>
        <w:t>When there was a change in Municipal government from Congress and Zoram Nationalist Party (ZNP) coalition to Mizo National Front (MNF) and ZNP led government, the first two women Executive Councillors had to leave their offices. But, Pi Lalmalsawmi was appointed as a new Executive Councillor in the new AMC government. Women were also included in the membership of different committees under AMC. For instance, Pi Zamanthangi and Pi Lalchhuanmawii were among the five members of the Municipal Accounts Committee of 2015</w:t>
      </w:r>
      <w:r>
        <w:rPr>
          <w:rStyle w:val="style42"/>
          <w:rFonts w:ascii="Times New Roman" w:cs="Times New Roman" w:hAnsi="Times New Roman"/>
          <w:sz w:val="24"/>
          <w:szCs w:val="24"/>
        </w:rPr>
        <w:endnoteReference w:id="18"/>
      </w:r>
      <w:r>
        <w:rPr>
          <w:rFonts w:ascii="Times New Roman" w:cs="Times New Roman" w:hAnsi="Times New Roman"/>
          <w:sz w:val="24"/>
          <w:szCs w:val="24"/>
        </w:rPr>
        <w:t xml:space="preserve"> and Pi Lalmalsawmi as one of the five members of Sub-Committee on Remuneration, Facilities and Status of the Elected Councillors</w:t>
      </w:r>
      <w:r>
        <w:rPr>
          <w:rStyle w:val="style42"/>
          <w:rFonts w:ascii="Times New Roman" w:cs="Times New Roman" w:hAnsi="Times New Roman"/>
          <w:sz w:val="24"/>
          <w:szCs w:val="24"/>
        </w:rPr>
        <w:endnoteReference w:id="19"/>
      </w:r>
      <w:r>
        <w:rPr>
          <w:rFonts w:ascii="Times New Roman" w:cs="Times New Roman" w:hAnsi="Times New Roman"/>
          <w:sz w:val="24"/>
          <w:szCs w:val="24"/>
        </w:rPr>
        <w:t>.</w:t>
      </w:r>
      <w:r>
        <w:rPr>
          <w:rFonts w:ascii="Times New Roman" w:cs="Times New Roman" w:hAnsi="Times New Roman"/>
          <w:sz w:val="24"/>
          <w:szCs w:val="24"/>
        </w:rPr>
        <w:t xml:space="preserve"> In the Board of Councillors meetings or sessions, women </w:t>
      </w:r>
      <w:r>
        <w:rPr>
          <w:rFonts w:ascii="Times New Roman" w:cs="Times New Roman" w:hAnsi="Times New Roman"/>
          <w:sz w:val="24"/>
          <w:szCs w:val="24"/>
        </w:rPr>
        <w:t>are reported</w:t>
      </w:r>
      <w:r>
        <w:rPr>
          <w:rFonts w:ascii="Times New Roman" w:cs="Times New Roman" w:hAnsi="Times New Roman"/>
          <w:sz w:val="24"/>
          <w:szCs w:val="24"/>
        </w:rPr>
        <w:t xml:space="preserve"> to be</w:t>
      </w:r>
      <w:r>
        <w:rPr>
          <w:rFonts w:ascii="Times New Roman" w:cs="Times New Roman" w:hAnsi="Times New Roman"/>
          <w:sz w:val="24"/>
          <w:szCs w:val="24"/>
        </w:rPr>
        <w:t xml:space="preserve"> more reluctant to stand up and participate in the debates and discussions</w:t>
      </w:r>
      <w:r>
        <w:rPr>
          <w:rFonts w:ascii="Times New Roman" w:cs="Times New Roman" w:hAnsi="Times New Roman"/>
          <w:sz w:val="24"/>
          <w:szCs w:val="24"/>
        </w:rPr>
        <w:t xml:space="preserve"> than their male counterparts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360"/>
        <w:jc w:val="both"/>
        <w:textAlignment w:val="baseline"/>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w:t>
      </w:r>
      <w:r>
        <w:rPr>
          <w:rFonts w:ascii="Times New Roman" w:cs="Times New Roman" w:hAnsi="Times New Roman"/>
          <w:sz w:val="24"/>
          <w:szCs w:val="24"/>
        </w:rPr>
        <w:t xml:space="preserve">he Mizoram Municipalities (Fourth Amendment) Act of 2015 </w:t>
      </w:r>
      <w:r>
        <w:rPr>
          <w:rFonts w:ascii="Times New Roman" w:cs="Times New Roman" w:hAnsi="Times New Roman"/>
          <w:sz w:val="24"/>
          <w:szCs w:val="24"/>
        </w:rPr>
        <w:t>deleted the provision</w:t>
      </w:r>
      <w:r>
        <w:rPr>
          <w:rFonts w:ascii="Times New Roman" w:cs="Times New Roman" w:hAnsi="Times New Roman"/>
          <w:sz w:val="24"/>
          <w:szCs w:val="24"/>
        </w:rPr>
        <w:t>s</w:t>
      </w:r>
      <w:r>
        <w:rPr>
          <w:rFonts w:ascii="Times New Roman" w:cs="Times New Roman" w:hAnsi="Times New Roman"/>
          <w:sz w:val="24"/>
          <w:szCs w:val="24"/>
        </w:rPr>
        <w:t xml:space="preserve"> for the E</w:t>
      </w:r>
      <w:r>
        <w:rPr>
          <w:rFonts w:ascii="Times New Roman" w:cs="Times New Roman" w:hAnsi="Times New Roman"/>
          <w:sz w:val="24"/>
          <w:szCs w:val="24"/>
        </w:rPr>
        <w:t>x</w:t>
      </w:r>
      <w:r>
        <w:rPr>
          <w:rFonts w:ascii="Times New Roman" w:cs="Times New Roman" w:hAnsi="Times New Roman"/>
          <w:sz w:val="24"/>
          <w:szCs w:val="24"/>
        </w:rPr>
        <w:t xml:space="preserve">ecutive </w:t>
      </w:r>
      <w:r>
        <w:rPr>
          <w:rFonts w:ascii="Times New Roman" w:cs="Times New Roman" w:hAnsi="Times New Roman"/>
          <w:sz w:val="24"/>
          <w:szCs w:val="24"/>
        </w:rPr>
        <w:t>C</w:t>
      </w:r>
      <w:r>
        <w:rPr>
          <w:rFonts w:ascii="Times New Roman" w:cs="Times New Roman" w:hAnsi="Times New Roman"/>
          <w:sz w:val="24"/>
          <w:szCs w:val="24"/>
        </w:rPr>
        <w:t xml:space="preserve">ouncil and introduces </w:t>
      </w:r>
      <w:r>
        <w:rPr>
          <w:rFonts w:ascii="Times New Roman" w:cs="Times New Roman" w:hAnsi="Times New Roman"/>
          <w:sz w:val="24"/>
          <w:szCs w:val="24"/>
        </w:rPr>
        <w:t>the Board of Councillors</w:t>
      </w:r>
      <w:r>
        <w:rPr>
          <w:rFonts w:ascii="Times New Roman" w:cs="Times New Roman" w:hAnsi="Times New Roman"/>
          <w:sz w:val="24"/>
          <w:szCs w:val="24"/>
        </w:rPr>
        <w:t xml:space="preserve"> (BoCs)</w:t>
      </w:r>
      <w:r>
        <w:rPr>
          <w:rFonts w:ascii="Times New Roman" w:cs="Times New Roman" w:hAnsi="Times New Roman"/>
          <w:sz w:val="24"/>
          <w:szCs w:val="24"/>
        </w:rPr>
        <w:t xml:space="preserve"> in place of </w:t>
      </w:r>
      <w:r>
        <w:rPr>
          <w:rFonts w:ascii="Times New Roman" w:cs="Times New Roman" w:hAnsi="Times New Roman"/>
          <w:sz w:val="24"/>
          <w:szCs w:val="24"/>
        </w:rPr>
        <w:t>it.</w:t>
      </w:r>
      <w:r>
        <w:rPr>
          <w:rFonts w:ascii="Times New Roman" w:cs="Times New Roman" w:hAnsi="Times New Roman"/>
          <w:sz w:val="24"/>
          <w:szCs w:val="24"/>
        </w:rPr>
        <w:t xml:space="preserve"> So, there is no more chance of becoming an executive member in the second council of Aizawl municipality for both male and female members. Attendance in</w:t>
      </w:r>
      <w:r>
        <w:rPr>
          <w:rFonts w:ascii="Times New Roman" w:cs="Times New Roman" w:hAnsi="Times New Roman"/>
          <w:sz w:val="24"/>
          <w:szCs w:val="24"/>
        </w:rPr>
        <w:t xml:space="preserve"> the Board of Councillors meetin</w:t>
      </w:r>
      <w:r>
        <w:rPr>
          <w:rFonts w:ascii="Times New Roman" w:cs="Times New Roman" w:hAnsi="Times New Roman"/>
          <w:sz w:val="24"/>
          <w:szCs w:val="24"/>
        </w:rPr>
        <w:t>gs shows th</w:t>
      </w:r>
      <w:r>
        <w:rPr>
          <w:rFonts w:ascii="Times New Roman" w:cs="Times New Roman" w:hAnsi="Times New Roman"/>
          <w:sz w:val="24"/>
          <w:szCs w:val="24"/>
        </w:rPr>
        <w:t>at male councillors seem to be</w:t>
      </w:r>
      <w:r>
        <w:rPr>
          <w:rFonts w:ascii="Times New Roman" w:cs="Times New Roman" w:hAnsi="Times New Roman"/>
          <w:sz w:val="24"/>
          <w:szCs w:val="24"/>
        </w:rPr>
        <w:t xml:space="preserve"> more regular than the female councillors. </w:t>
      </w:r>
      <w:r>
        <w:rPr>
          <w:rFonts w:ascii="Times New Roman" w:cs="Times New Roman" w:hAnsi="Times New Roman"/>
          <w:sz w:val="24"/>
          <w:szCs w:val="24"/>
        </w:rPr>
        <w:t>Though it may not be so bad, the a</w:t>
      </w:r>
      <w:r>
        <w:rPr>
          <w:rFonts w:ascii="Times New Roman" w:cs="Times New Roman" w:hAnsi="Times New Roman"/>
          <w:sz w:val="24"/>
          <w:szCs w:val="24"/>
        </w:rPr>
        <w:t xml:space="preserve">verage attendance of the female councillors in the eight </w:t>
      </w:r>
      <w:r>
        <w:rPr>
          <w:rFonts w:ascii="Times New Roman" w:cs="Times New Roman" w:hAnsi="Times New Roman"/>
          <w:sz w:val="24"/>
          <w:szCs w:val="24"/>
        </w:rPr>
        <w:t>B</w:t>
      </w:r>
      <w:r>
        <w:rPr>
          <w:rFonts w:ascii="Times New Roman" w:cs="Times New Roman" w:hAnsi="Times New Roman"/>
          <w:sz w:val="24"/>
          <w:szCs w:val="24"/>
        </w:rPr>
        <w:t>oCs meeting was 81.25 per cent, while that of male councillors was 88.47 per cent.</w:t>
      </w:r>
      <w:r>
        <w:rPr>
          <w:rFonts w:ascii="Times New Roman" w:cs="Times New Roman" w:hAnsi="Times New Roman"/>
          <w:sz w:val="24"/>
          <w:szCs w:val="24"/>
        </w:rPr>
        <w:t xml:space="preserve"> Since there </w:t>
      </w:r>
      <w:r>
        <w:rPr>
          <w:rFonts w:ascii="Times New Roman" w:cs="Times New Roman" w:hAnsi="Times New Roman"/>
          <w:sz w:val="24"/>
          <w:szCs w:val="24"/>
        </w:rPr>
        <w:t>are no records</w:t>
      </w:r>
      <w:r>
        <w:rPr>
          <w:rFonts w:ascii="Times New Roman" w:cs="Times New Roman" w:hAnsi="Times New Roman"/>
          <w:sz w:val="24"/>
          <w:szCs w:val="24"/>
        </w:rPr>
        <w:t xml:space="preserve"> of the meeting proceedings</w:t>
      </w:r>
      <w:r>
        <w:rPr>
          <w:rFonts w:ascii="Times New Roman" w:cs="Times New Roman" w:hAnsi="Times New Roman"/>
          <w:sz w:val="24"/>
          <w:szCs w:val="24"/>
        </w:rPr>
        <w:t xml:space="preserve"> and debates</w:t>
      </w:r>
      <w:r>
        <w:rPr>
          <w:rFonts w:ascii="Times New Roman" w:cs="Times New Roman" w:hAnsi="Times New Roman"/>
          <w:sz w:val="24"/>
          <w:szCs w:val="24"/>
        </w:rPr>
        <w:t>, it is difficult to have a comment on the performance of women m</w:t>
      </w:r>
      <w:r>
        <w:rPr>
          <w:rFonts w:ascii="Times New Roman" w:cs="Times New Roman" w:hAnsi="Times New Roman"/>
          <w:sz w:val="24"/>
          <w:szCs w:val="24"/>
        </w:rPr>
        <w:t xml:space="preserve">embers in the deliberations of the BoCs meetings. It is observed, from the comments of the </w:t>
      </w:r>
      <w:r>
        <w:rPr>
          <w:rFonts w:ascii="Times New Roman" w:cs="Times New Roman" w:hAnsi="Times New Roman"/>
          <w:sz w:val="24"/>
          <w:szCs w:val="24"/>
        </w:rPr>
        <w:t>concerned officials</w:t>
      </w:r>
      <w:r>
        <w:rPr>
          <w:rFonts w:ascii="Times New Roman" w:cs="Times New Roman" w:hAnsi="Times New Roman"/>
          <w:sz w:val="24"/>
          <w:szCs w:val="24"/>
        </w:rPr>
        <w:t xml:space="preserve"> that half of them are doing well. T</w:t>
      </w:r>
      <w:r>
        <w:rPr>
          <w:rFonts w:ascii="Times New Roman" w:cs="Times New Roman" w:hAnsi="Times New Roman"/>
          <w:sz w:val="24"/>
          <w:szCs w:val="24"/>
        </w:rPr>
        <w:t>wo</w:t>
      </w:r>
      <w:r>
        <w:rPr>
          <w:rFonts w:ascii="Times New Roman" w:cs="Times New Roman" w:hAnsi="Times New Roman"/>
          <w:sz w:val="24"/>
          <w:szCs w:val="24"/>
        </w:rPr>
        <w:t xml:space="preserve"> are actively participating in the meetings and take part in the debates </w:t>
      </w:r>
      <w:r>
        <w:rPr>
          <w:rFonts w:ascii="Times New Roman" w:cs="Times New Roman" w:hAnsi="Times New Roman"/>
          <w:sz w:val="24"/>
          <w:szCs w:val="24"/>
        </w:rPr>
        <w:t>as well</w:t>
      </w:r>
      <w:r>
        <w:rPr>
          <w:rFonts w:ascii="Times New Roman" w:cs="Times New Roman" w:hAnsi="Times New Roman"/>
          <w:sz w:val="24"/>
          <w:szCs w:val="24"/>
        </w:rPr>
        <w:t>.</w:t>
      </w:r>
    </w:p>
    <w:p>
      <w:pPr>
        <w:pStyle w:val="style0"/>
        <w:spacing w:lineRule="auto" w:line="360"/>
        <w:jc w:val="both"/>
        <w:textAlignment w:val="baseline"/>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In terms of membership in the committees of municipality, women</w:t>
      </w:r>
      <w:r>
        <w:rPr>
          <w:rFonts w:ascii="Times New Roman" w:cs="Times New Roman" w:hAnsi="Times New Roman"/>
          <w:sz w:val="24"/>
          <w:szCs w:val="24"/>
        </w:rPr>
        <w:t xml:space="preserve"> councillors</w:t>
      </w:r>
      <w:r>
        <w:rPr>
          <w:rFonts w:ascii="Times New Roman" w:cs="Times New Roman" w:hAnsi="Times New Roman"/>
          <w:sz w:val="24"/>
          <w:szCs w:val="24"/>
        </w:rPr>
        <w:t xml:space="preserve"> are</w:t>
      </w:r>
      <w:r>
        <w:rPr>
          <w:rFonts w:ascii="Times New Roman" w:cs="Times New Roman" w:hAnsi="Times New Roman"/>
          <w:sz w:val="24"/>
          <w:szCs w:val="24"/>
        </w:rPr>
        <w:t xml:space="preserve"> included in all the committees. </w:t>
      </w:r>
      <w:r>
        <w:rPr>
          <w:rFonts w:ascii="Times New Roman" w:cs="Times New Roman" w:hAnsi="Times New Roman"/>
          <w:sz w:val="24"/>
          <w:szCs w:val="24"/>
        </w:rPr>
        <w:t xml:space="preserve">To take the member appointments of the seven Special Committees set up under Section 24 of the Mizoram Municipalities Act of 2007, membership distribution and percentage are given in Table No. </w:t>
      </w:r>
      <w:r>
        <w:rPr>
          <w:rFonts w:ascii="Times New Roman" w:cs="Times New Roman" w:hAnsi="Times New Roman"/>
          <w:sz w:val="24"/>
          <w:szCs w:val="24"/>
        </w:rPr>
        <w:t>6</w:t>
      </w:r>
      <w:r>
        <w:rPr>
          <w:rFonts w:ascii="Times New Roman" w:cs="Times New Roman" w:hAnsi="Times New Roman"/>
          <w:sz w:val="24"/>
          <w:szCs w:val="24"/>
        </w:rPr>
        <w:t xml:space="preserve"> below.</w:t>
      </w:r>
    </w:p>
    <w:p>
      <w:pPr>
        <w:pStyle w:val="style0"/>
        <w:spacing w:before="240" w:after="0" w:lineRule="auto" w:line="240"/>
        <w:jc w:val="center"/>
        <w:textAlignment w:val="baseline"/>
        <w:rPr>
          <w:rFonts w:ascii="Times New Roman" w:cs="Times New Roman" w:hAnsi="Times New Roman"/>
          <w:sz w:val="21"/>
          <w:szCs w:val="21"/>
        </w:rPr>
      </w:pPr>
    </w:p>
    <w:p>
      <w:pPr>
        <w:pStyle w:val="style0"/>
        <w:spacing w:before="240" w:after="0" w:lineRule="auto" w:line="240"/>
        <w:jc w:val="center"/>
        <w:textAlignment w:val="baseline"/>
        <w:rPr>
          <w:rFonts w:ascii="Times New Roman" w:cs="Times New Roman" w:hAnsi="Times New Roman"/>
          <w:sz w:val="21"/>
          <w:szCs w:val="21"/>
        </w:rPr>
      </w:pPr>
    </w:p>
    <w:p>
      <w:pPr>
        <w:pStyle w:val="style0"/>
        <w:spacing w:before="240" w:after="0" w:lineRule="auto" w:line="240"/>
        <w:jc w:val="center"/>
        <w:textAlignment w:val="baseline"/>
        <w:rPr>
          <w:rFonts w:ascii="Times New Roman" w:cs="Times New Roman" w:hAnsi="Times New Roman"/>
          <w:sz w:val="21"/>
          <w:szCs w:val="21"/>
        </w:rPr>
      </w:pPr>
    </w:p>
    <w:p>
      <w:pPr>
        <w:pStyle w:val="style0"/>
        <w:spacing w:before="240" w:after="0" w:lineRule="auto" w:line="240"/>
        <w:jc w:val="center"/>
        <w:textAlignment w:val="baseline"/>
        <w:rPr>
          <w:rFonts w:ascii="Times New Roman" w:cs="Times New Roman" w:hAnsi="Times New Roman"/>
          <w:sz w:val="21"/>
          <w:szCs w:val="21"/>
        </w:rPr>
      </w:pPr>
    </w:p>
    <w:p>
      <w:pPr>
        <w:pStyle w:val="style0"/>
        <w:spacing w:before="240" w:after="0" w:lineRule="auto" w:line="240"/>
        <w:jc w:val="center"/>
        <w:textAlignment w:val="baseline"/>
        <w:rPr>
          <w:rFonts w:ascii="Times New Roman" w:cs="Times New Roman" w:hAnsi="Times New Roman"/>
          <w:sz w:val="21"/>
          <w:szCs w:val="21"/>
        </w:rPr>
      </w:pPr>
      <w:r>
        <w:rPr>
          <w:rFonts w:ascii="Times New Roman" w:cs="Times New Roman" w:hAnsi="Times New Roman"/>
          <w:sz w:val="21"/>
          <w:szCs w:val="21"/>
        </w:rPr>
        <w:t xml:space="preserve">Table No. </w:t>
      </w:r>
      <w:r>
        <w:rPr>
          <w:rFonts w:ascii="Times New Roman" w:cs="Times New Roman" w:hAnsi="Times New Roman"/>
          <w:sz w:val="21"/>
          <w:szCs w:val="21"/>
        </w:rPr>
        <w:t>6</w:t>
      </w:r>
    </w:p>
    <w:p>
      <w:pPr>
        <w:pStyle w:val="style0"/>
        <w:spacing w:lineRule="auto" w:line="240"/>
        <w:jc w:val="center"/>
        <w:textAlignment w:val="baseline"/>
        <w:rPr>
          <w:rFonts w:ascii="Times New Roman" w:cs="Times New Roman" w:hAnsi="Times New Roman"/>
          <w:sz w:val="21"/>
          <w:szCs w:val="21"/>
        </w:rPr>
      </w:pPr>
      <w:r>
        <w:rPr>
          <w:rFonts w:ascii="Times New Roman" w:cs="Times New Roman" w:hAnsi="Times New Roman"/>
          <w:sz w:val="21"/>
          <w:szCs w:val="21"/>
        </w:rPr>
        <w:t xml:space="preserve">Membership distribution in </w:t>
      </w:r>
      <w:r>
        <w:rPr>
          <w:rFonts w:ascii="Times New Roman" w:cs="Times New Roman" w:hAnsi="Times New Roman"/>
          <w:sz w:val="21"/>
          <w:szCs w:val="21"/>
        </w:rPr>
        <w:t>Sp</w:t>
      </w:r>
      <w:r>
        <w:rPr>
          <w:rFonts w:ascii="Times New Roman" w:cs="Times New Roman" w:hAnsi="Times New Roman"/>
          <w:sz w:val="21"/>
          <w:szCs w:val="21"/>
        </w:rPr>
        <w:t>ecial Committees of AMC</w:t>
      </w:r>
    </w:p>
    <w:tbl>
      <w:tblPr>
        <w:tblStyle w:val="style154"/>
        <w:tblW w:w="0" w:type="auto"/>
        <w:tblLook w:val="04A0" w:firstRow="1" w:lastRow="0" w:firstColumn="1" w:lastColumn="0" w:noHBand="0" w:noVBand="1"/>
      </w:tblPr>
      <w:tblGrid>
        <w:gridCol w:w="532"/>
        <w:gridCol w:w="3687"/>
        <w:gridCol w:w="1341"/>
        <w:gridCol w:w="1409"/>
        <w:gridCol w:w="1163"/>
        <w:gridCol w:w="1496"/>
      </w:tblGrid>
      <w:tr>
        <w:trPr/>
        <w:tc>
          <w:tcPr>
            <w:tcW w:w="532"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Sl.</w:t>
            </w:r>
          </w:p>
        </w:tc>
        <w:tc>
          <w:tcPr>
            <w:tcW w:w="3687" w:type="dxa"/>
            <w:tcBorders/>
            <w:tcFitText w:val="false"/>
            <w:vAlign w:val="center"/>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Name of Committee</w:t>
            </w:r>
          </w:p>
        </w:tc>
        <w:tc>
          <w:tcPr>
            <w:tcW w:w="1341" w:type="dxa"/>
            <w:tcBorders/>
            <w:tcFitText w:val="false"/>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No. of Councillor members</w:t>
            </w:r>
          </w:p>
        </w:tc>
        <w:tc>
          <w:tcPr>
            <w:tcW w:w="1409" w:type="dxa"/>
            <w:tcBorders/>
            <w:tcFitText w:val="false"/>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No. of Male members</w:t>
            </w:r>
          </w:p>
        </w:tc>
        <w:tc>
          <w:tcPr>
            <w:tcW w:w="1163" w:type="dxa"/>
            <w:tcBorders/>
            <w:tcFitText w:val="false"/>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No. of Female members</w:t>
            </w:r>
          </w:p>
        </w:tc>
        <w:tc>
          <w:tcPr>
            <w:tcW w:w="1496" w:type="dxa"/>
            <w:tcBorders/>
            <w:tcFitText w:val="false"/>
          </w:tcPr>
          <w:p>
            <w:pPr>
              <w:pStyle w:val="style0"/>
              <w:jc w:val="center"/>
              <w:textAlignment w:val="baseline"/>
              <w:rPr>
                <w:rFonts w:ascii="Times New Roman" w:cs="Times New Roman" w:hAnsi="Times New Roman"/>
                <w:b/>
                <w:sz w:val="21"/>
                <w:szCs w:val="21"/>
              </w:rPr>
            </w:pPr>
            <w:r>
              <w:rPr>
                <w:rFonts w:ascii="Times New Roman" w:cs="Times New Roman" w:hAnsi="Times New Roman"/>
                <w:b/>
                <w:sz w:val="21"/>
                <w:szCs w:val="21"/>
              </w:rPr>
              <w:t xml:space="preserve">Female membership </w:t>
            </w:r>
            <w:r>
              <w:rPr>
                <w:rFonts w:ascii="Times New Roman" w:cs="Times New Roman" w:hAnsi="Times New Roman"/>
                <w:b/>
                <w:sz w:val="21"/>
                <w:szCs w:val="21"/>
              </w:rPr>
              <w:t>percentage</w:t>
            </w:r>
          </w:p>
        </w:tc>
      </w:tr>
      <w:tr>
        <w:tblPrEx/>
        <w:trPr/>
        <w:tc>
          <w:tcPr>
            <w:tcW w:w="532"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1</w:t>
            </w:r>
          </w:p>
        </w:tc>
        <w:tc>
          <w:tcPr>
            <w:tcW w:w="3687" w:type="dxa"/>
            <w:tcBorders/>
            <w:tcFitText w:val="false"/>
          </w:tcPr>
          <w:p>
            <w:pPr>
              <w:pStyle w:val="style0"/>
              <w:textAlignment w:val="baseline"/>
              <w:rPr>
                <w:rFonts w:ascii="Times New Roman" w:cs="Times New Roman" w:hAnsi="Times New Roman"/>
                <w:sz w:val="21"/>
                <w:szCs w:val="21"/>
              </w:rPr>
            </w:pPr>
            <w:r>
              <w:rPr>
                <w:rFonts w:ascii="Times New Roman" w:cs="Times New Roman" w:eastAsia="Times New Roman" w:hAnsi="Times New Roman"/>
                <w:color w:val="000000"/>
                <w:sz w:val="21"/>
                <w:szCs w:val="21"/>
                <w:bdr w:val="none" w:sz="0" w:space="0" w:color="auto" w:frame="true"/>
              </w:rPr>
              <w:t>Control of Parking and Collection of Parking Fees</w:t>
            </w:r>
          </w:p>
        </w:tc>
        <w:tc>
          <w:tcPr>
            <w:tcW w:w="1341"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9</w:t>
            </w:r>
          </w:p>
        </w:tc>
        <w:tc>
          <w:tcPr>
            <w:tcW w:w="1409"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6</w:t>
            </w:r>
          </w:p>
        </w:tc>
        <w:tc>
          <w:tcPr>
            <w:tcW w:w="1163"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w:t>
            </w:r>
          </w:p>
        </w:tc>
        <w:tc>
          <w:tcPr>
            <w:tcW w:w="1496"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33 %</w:t>
            </w:r>
          </w:p>
        </w:tc>
      </w:tr>
      <w:tr>
        <w:tblPrEx/>
        <w:trPr/>
        <w:tc>
          <w:tcPr>
            <w:tcW w:w="532"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2</w:t>
            </w:r>
          </w:p>
        </w:tc>
        <w:tc>
          <w:tcPr>
            <w:tcW w:w="3687" w:type="dxa"/>
            <w:tcBorders/>
            <w:tcFitText w:val="false"/>
          </w:tcPr>
          <w:p>
            <w:pPr>
              <w:pStyle w:val="style0"/>
              <w:textAlignment w:val="baseline"/>
              <w:rPr>
                <w:rFonts w:ascii="Times New Roman" w:cs="Times New Roman" w:hAnsi="Times New Roman"/>
                <w:sz w:val="21"/>
                <w:szCs w:val="21"/>
              </w:rPr>
            </w:pPr>
            <w:r>
              <w:rPr>
                <w:rFonts w:ascii="Times New Roman" w:cs="Times New Roman" w:eastAsia="Times New Roman" w:hAnsi="Times New Roman"/>
                <w:color w:val="000000"/>
                <w:sz w:val="21"/>
                <w:szCs w:val="21"/>
                <w:bdr w:val="none" w:sz="0" w:space="0" w:color="auto" w:frame="true"/>
              </w:rPr>
              <w:t>AMC Market, CCBT and CSTT</w:t>
            </w:r>
          </w:p>
        </w:tc>
        <w:tc>
          <w:tcPr>
            <w:tcW w:w="1341"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10</w:t>
            </w:r>
          </w:p>
        </w:tc>
        <w:tc>
          <w:tcPr>
            <w:tcW w:w="1409"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7</w:t>
            </w:r>
          </w:p>
        </w:tc>
        <w:tc>
          <w:tcPr>
            <w:tcW w:w="1163"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w:t>
            </w:r>
          </w:p>
        </w:tc>
        <w:tc>
          <w:tcPr>
            <w:tcW w:w="1496"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30 %</w:t>
            </w:r>
          </w:p>
        </w:tc>
      </w:tr>
      <w:tr>
        <w:tblPrEx/>
        <w:trPr/>
        <w:tc>
          <w:tcPr>
            <w:tcW w:w="532"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w:t>
            </w:r>
          </w:p>
        </w:tc>
        <w:tc>
          <w:tcPr>
            <w:tcW w:w="3687" w:type="dxa"/>
            <w:tcBorders/>
            <w:tcFitText w:val="false"/>
          </w:tcPr>
          <w:p>
            <w:pPr>
              <w:pStyle w:val="style0"/>
              <w:textAlignment w:val="baseline"/>
              <w:rPr>
                <w:rFonts w:ascii="Times New Roman" w:cs="Times New Roman" w:hAnsi="Times New Roman"/>
                <w:sz w:val="21"/>
                <w:szCs w:val="21"/>
              </w:rPr>
            </w:pPr>
            <w:r>
              <w:rPr>
                <w:rFonts w:ascii="Times New Roman" w:cs="Times New Roman" w:eastAsia="Times New Roman" w:hAnsi="Times New Roman"/>
                <w:color w:val="000000"/>
                <w:sz w:val="21"/>
                <w:szCs w:val="21"/>
                <w:bdr w:val="none" w:sz="0" w:space="0" w:color="auto" w:frame="true"/>
              </w:rPr>
              <w:t>Central Mission for Aizawl (AMRUT, Swachh Bharat, Smart Cities, Housing for All)</w:t>
            </w:r>
          </w:p>
        </w:tc>
        <w:tc>
          <w:tcPr>
            <w:tcW w:w="1341"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10</w:t>
            </w:r>
          </w:p>
        </w:tc>
        <w:tc>
          <w:tcPr>
            <w:tcW w:w="1409"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7</w:t>
            </w:r>
          </w:p>
        </w:tc>
        <w:tc>
          <w:tcPr>
            <w:tcW w:w="1163"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w:t>
            </w:r>
          </w:p>
        </w:tc>
        <w:tc>
          <w:tcPr>
            <w:tcW w:w="1496"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30 %</w:t>
            </w:r>
          </w:p>
        </w:tc>
      </w:tr>
      <w:tr>
        <w:tblPrEx/>
        <w:trPr/>
        <w:tc>
          <w:tcPr>
            <w:tcW w:w="532"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4</w:t>
            </w:r>
          </w:p>
        </w:tc>
        <w:tc>
          <w:tcPr>
            <w:tcW w:w="3687" w:type="dxa"/>
            <w:tcBorders/>
            <w:tcFitText w:val="false"/>
          </w:tcPr>
          <w:p>
            <w:pPr>
              <w:pStyle w:val="style0"/>
              <w:textAlignment w:val="baseline"/>
              <w:rPr>
                <w:rFonts w:ascii="Times New Roman" w:cs="Times New Roman" w:hAnsi="Times New Roman"/>
                <w:sz w:val="21"/>
                <w:szCs w:val="21"/>
              </w:rPr>
            </w:pPr>
            <w:r>
              <w:rPr>
                <w:rFonts w:ascii="Times New Roman" w:cs="Times New Roman" w:eastAsia="Times New Roman" w:hAnsi="Times New Roman"/>
                <w:color w:val="000000"/>
                <w:sz w:val="21"/>
                <w:szCs w:val="21"/>
                <w:bdr w:val="none" w:sz="0" w:space="0" w:color="auto" w:frame="true"/>
              </w:rPr>
              <w:t>Sanitation, Solid Waste &amp; Dumping Ground</w:t>
            </w:r>
          </w:p>
        </w:tc>
        <w:tc>
          <w:tcPr>
            <w:tcW w:w="1341"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10</w:t>
            </w:r>
          </w:p>
        </w:tc>
        <w:tc>
          <w:tcPr>
            <w:tcW w:w="1409"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7</w:t>
            </w:r>
          </w:p>
        </w:tc>
        <w:tc>
          <w:tcPr>
            <w:tcW w:w="1163"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w:t>
            </w:r>
          </w:p>
        </w:tc>
        <w:tc>
          <w:tcPr>
            <w:tcW w:w="1496"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30 %</w:t>
            </w:r>
          </w:p>
        </w:tc>
      </w:tr>
      <w:tr>
        <w:tblPrEx/>
        <w:trPr/>
        <w:tc>
          <w:tcPr>
            <w:tcW w:w="532"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5</w:t>
            </w:r>
          </w:p>
        </w:tc>
        <w:tc>
          <w:tcPr>
            <w:tcW w:w="3687" w:type="dxa"/>
            <w:tcBorders/>
            <w:tcFitText w:val="false"/>
          </w:tcPr>
          <w:p>
            <w:pPr>
              <w:pStyle w:val="style0"/>
              <w:textAlignment w:val="baseline"/>
              <w:rPr>
                <w:rFonts w:ascii="Times New Roman" w:cs="Times New Roman" w:hAnsi="Times New Roman"/>
                <w:sz w:val="21"/>
                <w:szCs w:val="21"/>
              </w:rPr>
            </w:pPr>
            <w:r>
              <w:rPr>
                <w:rFonts w:ascii="Times New Roman" w:cs="Times New Roman" w:eastAsia="Times New Roman" w:hAnsi="Times New Roman"/>
                <w:color w:val="000000"/>
                <w:sz w:val="21"/>
                <w:szCs w:val="21"/>
                <w:bdr w:val="none" w:sz="0" w:space="0" w:color="auto" w:frame="true"/>
              </w:rPr>
              <w:t>Street Light &amp; Display of Advertisement &amp; Hoarding</w:t>
            </w:r>
          </w:p>
        </w:tc>
        <w:tc>
          <w:tcPr>
            <w:tcW w:w="1341"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9</w:t>
            </w:r>
          </w:p>
        </w:tc>
        <w:tc>
          <w:tcPr>
            <w:tcW w:w="1409"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6</w:t>
            </w:r>
          </w:p>
        </w:tc>
        <w:tc>
          <w:tcPr>
            <w:tcW w:w="1163"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w:t>
            </w:r>
          </w:p>
        </w:tc>
        <w:tc>
          <w:tcPr>
            <w:tcW w:w="1496"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33 %</w:t>
            </w:r>
          </w:p>
        </w:tc>
      </w:tr>
      <w:tr>
        <w:tblPrEx/>
        <w:trPr/>
        <w:tc>
          <w:tcPr>
            <w:tcW w:w="532"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6</w:t>
            </w:r>
          </w:p>
        </w:tc>
        <w:tc>
          <w:tcPr>
            <w:tcW w:w="3687" w:type="dxa"/>
            <w:tcBorders/>
            <w:tcFitText w:val="false"/>
          </w:tcPr>
          <w:p>
            <w:pPr>
              <w:pStyle w:val="style0"/>
              <w:textAlignment w:val="baseline"/>
              <w:rPr>
                <w:rFonts w:ascii="Times New Roman" w:cs="Times New Roman" w:hAnsi="Times New Roman"/>
                <w:sz w:val="21"/>
                <w:szCs w:val="21"/>
              </w:rPr>
            </w:pPr>
            <w:r>
              <w:rPr>
                <w:rFonts w:ascii="Times New Roman" w:cs="Times New Roman" w:eastAsia="Times New Roman" w:hAnsi="Times New Roman"/>
                <w:color w:val="000000"/>
                <w:sz w:val="21"/>
                <w:szCs w:val="21"/>
                <w:bdr w:val="none" w:sz="0" w:space="0" w:color="auto" w:frame="true"/>
              </w:rPr>
              <w:t>Naming of Street &amp; Numbering</w:t>
            </w:r>
          </w:p>
        </w:tc>
        <w:tc>
          <w:tcPr>
            <w:tcW w:w="1341"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9</w:t>
            </w:r>
          </w:p>
        </w:tc>
        <w:tc>
          <w:tcPr>
            <w:tcW w:w="1409"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6</w:t>
            </w:r>
          </w:p>
        </w:tc>
        <w:tc>
          <w:tcPr>
            <w:tcW w:w="1163"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w:t>
            </w:r>
          </w:p>
        </w:tc>
        <w:tc>
          <w:tcPr>
            <w:tcW w:w="1496"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33 %</w:t>
            </w:r>
          </w:p>
        </w:tc>
      </w:tr>
      <w:tr>
        <w:tblPrEx/>
        <w:trPr/>
        <w:tc>
          <w:tcPr>
            <w:tcW w:w="532"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7</w:t>
            </w:r>
          </w:p>
        </w:tc>
        <w:tc>
          <w:tcPr>
            <w:tcW w:w="3687" w:type="dxa"/>
            <w:tcBorders/>
            <w:tcFitText w:val="false"/>
          </w:tcPr>
          <w:p>
            <w:pPr>
              <w:pStyle w:val="style0"/>
              <w:textAlignment w:val="baseline"/>
              <w:rPr>
                <w:rFonts w:ascii="Times New Roman" w:cs="Times New Roman" w:hAnsi="Times New Roman"/>
                <w:sz w:val="21"/>
                <w:szCs w:val="21"/>
              </w:rPr>
            </w:pPr>
            <w:r>
              <w:rPr>
                <w:rFonts w:ascii="Times New Roman" w:cs="Times New Roman" w:eastAsia="Times New Roman" w:hAnsi="Times New Roman"/>
                <w:color w:val="000000"/>
                <w:sz w:val="21"/>
                <w:szCs w:val="21"/>
                <w:bdr w:val="none" w:sz="0" w:space="0" w:color="auto" w:frame="true"/>
              </w:rPr>
              <w:t>Committee on Anti Littering</w:t>
            </w:r>
          </w:p>
        </w:tc>
        <w:tc>
          <w:tcPr>
            <w:tcW w:w="1341"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9</w:t>
            </w:r>
          </w:p>
        </w:tc>
        <w:tc>
          <w:tcPr>
            <w:tcW w:w="1409"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7</w:t>
            </w:r>
          </w:p>
        </w:tc>
        <w:tc>
          <w:tcPr>
            <w:tcW w:w="1163"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2</w:t>
            </w:r>
          </w:p>
        </w:tc>
        <w:tc>
          <w:tcPr>
            <w:tcW w:w="1496" w:type="dxa"/>
            <w:tcBorders/>
            <w:tcFitText w:val="false"/>
            <w:vAlign w:val="center"/>
          </w:tcPr>
          <w:p>
            <w:pPr>
              <w:pStyle w:val="style0"/>
              <w:jc w:val="center"/>
              <w:textAlignment w:val="baseline"/>
              <w:rPr>
                <w:rFonts w:ascii="Times New Roman" w:cs="Times New Roman" w:hAnsi="Times New Roman"/>
                <w:sz w:val="21"/>
                <w:szCs w:val="21"/>
              </w:rPr>
            </w:pPr>
            <w:r>
              <w:rPr>
                <w:rFonts w:ascii="Times New Roman" w:cs="Times New Roman" w:hAnsi="Times New Roman"/>
                <w:sz w:val="21"/>
                <w:szCs w:val="21"/>
              </w:rPr>
              <w:t>22 %</w:t>
            </w:r>
          </w:p>
        </w:tc>
      </w:tr>
    </w:tbl>
    <w:p>
      <w:pPr>
        <w:pStyle w:val="style0"/>
        <w:spacing w:before="240" w:lineRule="auto" w:line="360"/>
        <w:jc w:val="center"/>
        <w:textAlignment w:val="baseline"/>
        <w:rPr>
          <w:rFonts w:ascii="Times New Roman" w:cs="Times New Roman" w:hAnsi="Times New Roman"/>
          <w:sz w:val="24"/>
          <w:szCs w:val="24"/>
        </w:rPr>
      </w:pPr>
      <w:r>
        <w:rPr>
          <w:rFonts w:ascii="Times New Roman" w:cs="Times New Roman" w:hAnsi="Times New Roman"/>
          <w:sz w:val="24"/>
          <w:szCs w:val="24"/>
        </w:rPr>
        <w:t>Source: Office orders of Aizawl Municipal Corporation, 2016</w:t>
      </w:r>
    </w:p>
    <w:p>
      <w:pPr>
        <w:pStyle w:val="style0"/>
        <w:spacing w:after="0" w:lineRule="auto" w:line="360"/>
        <w:jc w:val="both"/>
        <w:textAlignment w:val="baseline"/>
        <w:rPr>
          <w:rFonts w:ascii="Times New Roman" w:cs="Times New Roman" w:hAnsi="Times New Roman"/>
          <w:b/>
          <w:sz w:val="24"/>
          <w:szCs w:val="24"/>
        </w:rPr>
      </w:pPr>
    </w:p>
    <w:p>
      <w:pPr>
        <w:pStyle w:val="style0"/>
        <w:spacing w:lineRule="auto" w:line="360"/>
        <w:jc w:val="both"/>
        <w:textAlignment w:val="baseline"/>
        <w:rPr>
          <w:rFonts w:ascii="Times New Roman" w:cs="Times New Roman" w:hAnsi="Times New Roman"/>
          <w:b/>
          <w:sz w:val="24"/>
          <w:szCs w:val="24"/>
        </w:rPr>
      </w:pPr>
      <w:r>
        <w:rPr>
          <w:rFonts w:ascii="Times New Roman" w:cs="Times New Roman" w:hAnsi="Times New Roman"/>
          <w:b/>
          <w:sz w:val="24"/>
          <w:szCs w:val="24"/>
        </w:rPr>
        <w:t>Conclu</w:t>
      </w:r>
      <w:r>
        <w:rPr>
          <w:rFonts w:ascii="Times New Roman" w:cs="Times New Roman" w:hAnsi="Times New Roman"/>
          <w:b/>
          <w:sz w:val="24"/>
          <w:szCs w:val="24"/>
        </w:rPr>
        <w:t>ding observation</w:t>
      </w:r>
    </w:p>
    <w:p>
      <w:pPr>
        <w:pStyle w:val="style0"/>
        <w:spacing w:lineRule="auto" w:line="360"/>
        <w:jc w:val="both"/>
        <w:textAlignment w:val="baseline"/>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Reservation of seats for women in Aizawl municipality itself is an important </w:t>
      </w:r>
      <w:r>
        <w:rPr>
          <w:rFonts w:ascii="Times New Roman" w:cs="Times New Roman" w:hAnsi="Times New Roman"/>
          <w:sz w:val="24"/>
          <w:szCs w:val="24"/>
        </w:rPr>
        <w:t>milestone</w:t>
      </w:r>
      <w:r>
        <w:rPr>
          <w:rFonts w:ascii="Times New Roman" w:cs="Times New Roman" w:hAnsi="Times New Roman"/>
          <w:sz w:val="24"/>
          <w:szCs w:val="24"/>
        </w:rPr>
        <w:t xml:space="preserve"> in the field of political representation of Mizoram. It legally provid</w:t>
      </w:r>
      <w:r>
        <w:rPr>
          <w:rFonts w:ascii="Times New Roman" w:cs="Times New Roman" w:hAnsi="Times New Roman"/>
          <w:sz w:val="24"/>
          <w:szCs w:val="24"/>
        </w:rPr>
        <w:t>e</w:t>
      </w:r>
      <w:r>
        <w:rPr>
          <w:rFonts w:ascii="Times New Roman" w:cs="Times New Roman" w:hAnsi="Times New Roman"/>
          <w:sz w:val="24"/>
          <w:szCs w:val="24"/>
        </w:rPr>
        <w:t>s</w:t>
      </w:r>
      <w:r>
        <w:rPr>
          <w:rFonts w:ascii="Times New Roman" w:cs="Times New Roman" w:hAnsi="Times New Roman"/>
          <w:sz w:val="24"/>
          <w:szCs w:val="24"/>
        </w:rPr>
        <w:t xml:space="preserve"> not less than six councillors </w:t>
      </w:r>
      <w:r>
        <w:rPr>
          <w:rFonts w:ascii="Times New Roman" w:cs="Times New Roman" w:hAnsi="Times New Roman"/>
          <w:sz w:val="24"/>
          <w:szCs w:val="24"/>
        </w:rPr>
        <w:t>in every C</w:t>
      </w:r>
      <w:r>
        <w:rPr>
          <w:rFonts w:ascii="Times New Roman" w:cs="Times New Roman" w:hAnsi="Times New Roman"/>
          <w:sz w:val="24"/>
          <w:szCs w:val="24"/>
        </w:rPr>
        <w:t xml:space="preserve">ouncil or </w:t>
      </w:r>
      <w:r>
        <w:rPr>
          <w:rFonts w:ascii="Times New Roman" w:cs="Times New Roman" w:hAnsi="Times New Roman"/>
          <w:sz w:val="24"/>
          <w:szCs w:val="24"/>
        </w:rPr>
        <w:t>C</w:t>
      </w:r>
      <w:r>
        <w:rPr>
          <w:rFonts w:ascii="Times New Roman" w:cs="Times New Roman" w:hAnsi="Times New Roman"/>
          <w:sz w:val="24"/>
          <w:szCs w:val="24"/>
        </w:rPr>
        <w:t xml:space="preserve">orporation. </w:t>
      </w:r>
      <w:r>
        <w:rPr>
          <w:rFonts w:ascii="Times New Roman" w:cs="Times New Roman" w:hAnsi="Times New Roman"/>
          <w:sz w:val="24"/>
          <w:szCs w:val="24"/>
        </w:rPr>
        <w:t>Following Aizawl municipality, women reservation was introduced in</w:t>
      </w:r>
      <w:r>
        <w:rPr>
          <w:rFonts w:ascii="Times New Roman" w:cs="Times New Roman" w:hAnsi="Times New Roman"/>
          <w:sz w:val="24"/>
          <w:szCs w:val="24"/>
        </w:rPr>
        <w:t xml:space="preserve"> the</w:t>
      </w:r>
      <w:r>
        <w:rPr>
          <w:rFonts w:ascii="Times New Roman" w:cs="Times New Roman" w:hAnsi="Times New Roman"/>
          <w:sz w:val="24"/>
          <w:szCs w:val="24"/>
        </w:rPr>
        <w:t xml:space="preserve"> Local Councils</w:t>
      </w:r>
      <w:r>
        <w:rPr>
          <w:rFonts w:ascii="Times New Roman" w:cs="Times New Roman" w:hAnsi="Times New Roman"/>
          <w:sz w:val="24"/>
          <w:szCs w:val="24"/>
        </w:rPr>
        <w:t xml:space="preserve"> of Aizawl city</w:t>
      </w:r>
      <w:r>
        <w:rPr>
          <w:rFonts w:ascii="Times New Roman" w:cs="Times New Roman" w:hAnsi="Times New Roman"/>
          <w:sz w:val="24"/>
          <w:szCs w:val="24"/>
        </w:rPr>
        <w:t xml:space="preserve"> and Village Councils</w:t>
      </w:r>
      <w:r>
        <w:rPr>
          <w:rFonts w:ascii="Times New Roman" w:cs="Times New Roman" w:hAnsi="Times New Roman"/>
          <w:sz w:val="24"/>
          <w:szCs w:val="24"/>
        </w:rPr>
        <w:t xml:space="preserve"> also</w:t>
      </w:r>
      <w:r>
        <w:rPr>
          <w:rFonts w:ascii="Times New Roman" w:cs="Times New Roman" w:hAnsi="Times New Roman"/>
          <w:sz w:val="24"/>
          <w:szCs w:val="24"/>
        </w:rPr>
        <w:t xml:space="preserve"> by the government of Mizoram. Women reservation at the grassroots level of governance </w:t>
      </w:r>
      <w:r>
        <w:rPr>
          <w:rFonts w:ascii="Times New Roman" w:cs="Times New Roman" w:hAnsi="Times New Roman"/>
          <w:sz w:val="24"/>
          <w:szCs w:val="24"/>
        </w:rPr>
        <w:t>would pave the way for further political participations</w:t>
      </w:r>
      <w:r>
        <w:rPr>
          <w:rFonts w:ascii="Times New Roman" w:cs="Times New Roman" w:hAnsi="Times New Roman"/>
          <w:sz w:val="24"/>
          <w:szCs w:val="24"/>
        </w:rPr>
        <w:t xml:space="preserve"> in higher levels of government</w:t>
      </w:r>
      <w:r>
        <w:rPr>
          <w:rFonts w:ascii="Times New Roman" w:cs="Times New Roman" w:hAnsi="Times New Roman"/>
          <w:sz w:val="24"/>
          <w:szCs w:val="24"/>
        </w:rPr>
        <w:t>.</w:t>
      </w:r>
    </w:p>
    <w:p>
      <w:pPr>
        <w:pStyle w:val="style0"/>
        <w:spacing w:lineRule="auto" w:line="360"/>
        <w:ind w:firstLine="720"/>
        <w:jc w:val="both"/>
        <w:textAlignment w:val="baseline"/>
        <w:rPr>
          <w:rFonts w:ascii="Times New Roman" w:cs="Times New Roman" w:hAnsi="Times New Roman"/>
          <w:sz w:val="24"/>
          <w:szCs w:val="24"/>
        </w:rPr>
      </w:pPr>
      <w:r>
        <w:rPr>
          <w:rFonts w:ascii="Times New Roman" w:cs="Times New Roman" w:hAnsi="Times New Roman"/>
          <w:sz w:val="24"/>
          <w:szCs w:val="24"/>
        </w:rPr>
        <w:t>There is a</w:t>
      </w:r>
      <w:r>
        <w:rPr>
          <w:rFonts w:ascii="Times New Roman" w:cs="Times New Roman" w:hAnsi="Times New Roman"/>
          <w:sz w:val="24"/>
          <w:szCs w:val="24"/>
        </w:rPr>
        <w:t xml:space="preserve"> high</w:t>
      </w:r>
      <w:r>
        <w:rPr>
          <w:rFonts w:ascii="Times New Roman" w:cs="Times New Roman" w:hAnsi="Times New Roman"/>
          <w:sz w:val="24"/>
          <w:szCs w:val="24"/>
        </w:rPr>
        <w:t xml:space="preserve"> </w:t>
      </w:r>
      <w:r>
        <w:rPr>
          <w:rFonts w:ascii="Times New Roman" w:cs="Times New Roman" w:hAnsi="Times New Roman"/>
          <w:sz w:val="24"/>
          <w:szCs w:val="24"/>
        </w:rPr>
        <w:t>possibility of having all women Aizawl Municipal Corp</w:t>
      </w:r>
      <w:r>
        <w:rPr>
          <w:rFonts w:ascii="Times New Roman" w:cs="Times New Roman" w:hAnsi="Times New Roman"/>
          <w:sz w:val="24"/>
          <w:szCs w:val="24"/>
        </w:rPr>
        <w:t xml:space="preserve">oration as they can contest even from the unreserved seats. There were 1,92,365 voters in the </w:t>
      </w:r>
      <w:r>
        <w:rPr>
          <w:rFonts w:ascii="Times New Roman" w:cs="Times New Roman" w:hAnsi="Times New Roman"/>
          <w:sz w:val="24"/>
          <w:szCs w:val="24"/>
        </w:rPr>
        <w:t>2015 electoral roll of AMC and women outnumbered men by 12,09</w:t>
      </w:r>
      <w:r>
        <w:rPr>
          <w:rFonts w:ascii="Times New Roman" w:cs="Times New Roman" w:hAnsi="Times New Roman"/>
          <w:sz w:val="24"/>
          <w:szCs w:val="24"/>
        </w:rPr>
        <w:t>1</w:t>
      </w:r>
      <w:r>
        <w:rPr>
          <w:rFonts w:ascii="Times New Roman" w:cs="Times New Roman" w:hAnsi="Times New Roman"/>
          <w:sz w:val="24"/>
          <w:szCs w:val="24"/>
        </w:rPr>
        <w:t xml:space="preserve"> voters. Women voters were more tha</w:t>
      </w:r>
      <w:r>
        <w:rPr>
          <w:rFonts w:ascii="Times New Roman" w:cs="Times New Roman" w:hAnsi="Times New Roman"/>
          <w:sz w:val="24"/>
          <w:szCs w:val="24"/>
        </w:rPr>
        <w:t>n that of men in every Ward and</w:t>
      </w:r>
      <w:r>
        <w:rPr>
          <w:rFonts w:ascii="Times New Roman" w:cs="Times New Roman" w:hAnsi="Times New Roman"/>
          <w:sz w:val="24"/>
          <w:szCs w:val="24"/>
        </w:rPr>
        <w:t xml:space="preserve"> </w:t>
      </w:r>
      <w:r>
        <w:rPr>
          <w:rFonts w:ascii="Times New Roman" w:cs="Times New Roman" w:hAnsi="Times New Roman"/>
          <w:sz w:val="24"/>
          <w:szCs w:val="24"/>
        </w:rPr>
        <w:t>if they contest in all the Wards and</w:t>
      </w:r>
      <w:r>
        <w:rPr>
          <w:rFonts w:ascii="Times New Roman" w:cs="Times New Roman" w:hAnsi="Times New Roman"/>
          <w:sz w:val="24"/>
          <w:szCs w:val="24"/>
        </w:rPr>
        <w:t xml:space="preserve"> the</w:t>
      </w:r>
      <w:r>
        <w:rPr>
          <w:rFonts w:ascii="Times New Roman" w:cs="Times New Roman" w:hAnsi="Times New Roman"/>
          <w:sz w:val="24"/>
          <w:szCs w:val="24"/>
        </w:rPr>
        <w:t xml:space="preserve"> </w:t>
      </w:r>
      <w:r>
        <w:rPr>
          <w:rFonts w:ascii="Times New Roman" w:cs="Times New Roman" w:hAnsi="Times New Roman"/>
          <w:sz w:val="24"/>
          <w:szCs w:val="24"/>
        </w:rPr>
        <w:t xml:space="preserve">female voters </w:t>
      </w:r>
      <w:r>
        <w:rPr>
          <w:rFonts w:ascii="Times New Roman" w:cs="Times New Roman" w:hAnsi="Times New Roman"/>
          <w:sz w:val="24"/>
          <w:szCs w:val="24"/>
        </w:rPr>
        <w:t xml:space="preserve">favour for </w:t>
      </w:r>
      <w:r>
        <w:rPr>
          <w:rFonts w:ascii="Times New Roman" w:cs="Times New Roman" w:hAnsi="Times New Roman"/>
          <w:sz w:val="24"/>
          <w:szCs w:val="24"/>
        </w:rPr>
        <w:t>female</w:t>
      </w:r>
      <w:r>
        <w:rPr>
          <w:rFonts w:ascii="Times New Roman" w:cs="Times New Roman" w:hAnsi="Times New Roman"/>
          <w:sz w:val="24"/>
          <w:szCs w:val="24"/>
        </w:rPr>
        <w:t xml:space="preserve"> candidates only, they would win all the seats to make all women AMC.</w:t>
      </w:r>
      <w:r>
        <w:rPr>
          <w:rFonts w:ascii="Times New Roman" w:cs="Times New Roman" w:hAnsi="Times New Roman"/>
          <w:sz w:val="24"/>
          <w:szCs w:val="24"/>
        </w:rPr>
        <w:t xml:space="preserve"> But,</w:t>
      </w:r>
      <w:r>
        <w:rPr>
          <w:rFonts w:ascii="Times New Roman" w:cs="Times New Roman" w:hAnsi="Times New Roman"/>
          <w:sz w:val="24"/>
          <w:szCs w:val="24"/>
        </w:rPr>
        <w:t xml:space="preserve"> as of today, </w:t>
      </w:r>
      <w:r>
        <w:rPr>
          <w:rFonts w:ascii="Times New Roman" w:cs="Times New Roman" w:hAnsi="Times New Roman"/>
          <w:sz w:val="24"/>
          <w:szCs w:val="24"/>
        </w:rPr>
        <w:t>‘</w:t>
      </w:r>
      <w:r>
        <w:rPr>
          <w:rFonts w:ascii="Times New Roman" w:cs="Times New Roman" w:hAnsi="Times New Roman"/>
          <w:sz w:val="24"/>
          <w:szCs w:val="24"/>
        </w:rPr>
        <w:t>all women AMC</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is just </w:t>
      </w:r>
      <w:r>
        <w:rPr>
          <w:rFonts w:ascii="Times New Roman" w:cs="Times New Roman" w:hAnsi="Times New Roman"/>
          <w:sz w:val="24"/>
          <w:szCs w:val="24"/>
        </w:rPr>
        <w:t>a</w:t>
      </w:r>
      <w:r>
        <w:rPr>
          <w:rFonts w:ascii="Times New Roman" w:cs="Times New Roman" w:hAnsi="Times New Roman"/>
          <w:sz w:val="24"/>
          <w:szCs w:val="24"/>
        </w:rPr>
        <w:t xml:space="preserve"> utopia. </w:t>
      </w:r>
    </w:p>
    <w:p>
      <w:pPr>
        <w:pStyle w:val="style0"/>
        <w:spacing w:lineRule="auto" w:line="360"/>
        <w:ind w:firstLine="720"/>
        <w:jc w:val="both"/>
        <w:textAlignment w:val="baseline"/>
        <w:rPr>
          <w:rFonts w:ascii="Times New Roman" w:cs="Times New Roman" w:hAnsi="Times New Roman"/>
          <w:sz w:val="24"/>
          <w:szCs w:val="24"/>
        </w:rPr>
      </w:pPr>
      <w:r>
        <w:rPr>
          <w:rFonts w:ascii="Times New Roman" w:cs="Times New Roman" w:hAnsi="Times New Roman"/>
          <w:sz w:val="24"/>
          <w:szCs w:val="24"/>
        </w:rPr>
        <w:t>As much as six male councillors of the first AMC contested for the second AMC and three of them got elected for their second term. On the other hand, no</w:t>
      </w:r>
      <w:r>
        <w:rPr>
          <w:rFonts w:ascii="Times New Roman" w:cs="Times New Roman" w:hAnsi="Times New Roman"/>
          <w:sz w:val="24"/>
          <w:szCs w:val="24"/>
        </w:rPr>
        <w:t>t a single</w:t>
      </w:r>
      <w:r>
        <w:rPr>
          <w:rFonts w:ascii="Times New Roman" w:cs="Times New Roman" w:hAnsi="Times New Roman"/>
          <w:sz w:val="24"/>
          <w:szCs w:val="24"/>
        </w:rPr>
        <w:t xml:space="preserve"> woman member of the first AMC contested for the second term. </w:t>
      </w:r>
      <w:r>
        <w:rPr>
          <w:rFonts w:ascii="Times New Roman" w:cs="Times New Roman" w:hAnsi="Times New Roman"/>
          <w:sz w:val="24"/>
          <w:szCs w:val="24"/>
        </w:rPr>
        <w:t xml:space="preserve">This may be because of their party decisions or their personal choices. Anyhow, it shows that women </w:t>
      </w:r>
      <w:r>
        <w:rPr>
          <w:rFonts w:ascii="Times New Roman" w:cs="Times New Roman" w:hAnsi="Times New Roman"/>
          <w:sz w:val="24"/>
          <w:szCs w:val="24"/>
        </w:rPr>
        <w:t xml:space="preserve">need to go further and be prepared </w:t>
      </w:r>
      <w:r>
        <w:rPr>
          <w:rFonts w:ascii="Times New Roman" w:cs="Times New Roman" w:hAnsi="Times New Roman"/>
          <w:sz w:val="24"/>
          <w:szCs w:val="24"/>
        </w:rPr>
        <w:t xml:space="preserve">mentally and physically </w:t>
      </w:r>
      <w:r>
        <w:rPr>
          <w:rFonts w:ascii="Times New Roman" w:cs="Times New Roman" w:hAnsi="Times New Roman"/>
          <w:sz w:val="24"/>
          <w:szCs w:val="24"/>
        </w:rPr>
        <w:t xml:space="preserve">fit </w:t>
      </w:r>
      <w:r>
        <w:rPr>
          <w:rFonts w:ascii="Times New Roman" w:cs="Times New Roman" w:hAnsi="Times New Roman"/>
          <w:sz w:val="24"/>
          <w:szCs w:val="24"/>
        </w:rPr>
        <w:t>as their male counterparts</w:t>
      </w:r>
      <w:r>
        <w:rPr>
          <w:rFonts w:ascii="Times New Roman" w:cs="Times New Roman" w:hAnsi="Times New Roman"/>
          <w:sz w:val="24"/>
          <w:szCs w:val="24"/>
        </w:rPr>
        <w:t>.</w:t>
      </w:r>
    </w:p>
    <w:p>
      <w:pPr>
        <w:pStyle w:val="style0"/>
        <w:spacing w:lineRule="auto" w:line="360"/>
        <w:ind w:firstLine="720"/>
        <w:jc w:val="both"/>
        <w:textAlignment w:val="baseline"/>
        <w:rPr>
          <w:rFonts w:ascii="Times New Roman" w:cs="Times New Roman" w:hAnsi="Times New Roman"/>
          <w:sz w:val="24"/>
          <w:szCs w:val="24"/>
        </w:rPr>
      </w:pPr>
    </w:p>
    <w:p>
      <w:pPr>
        <w:pStyle w:val="style0"/>
        <w:spacing w:lineRule="auto" w:line="360"/>
        <w:ind w:firstLine="720"/>
        <w:jc w:val="both"/>
        <w:textAlignment w:val="baseline"/>
        <w:rPr>
          <w:rFonts w:ascii="Times New Roman" w:cs="Times New Roman" w:hAnsi="Times New Roman"/>
          <w:sz w:val="24"/>
          <w:szCs w:val="24"/>
        </w:rPr>
      </w:pPr>
      <w:r>
        <w:rPr>
          <w:rFonts w:ascii="Times New Roman" w:cs="Times New Roman" w:hAnsi="Times New Roman"/>
          <w:sz w:val="24"/>
          <w:szCs w:val="24"/>
        </w:rPr>
        <w:t>As they contested only from reserved seats in the first and second AMC, w</w:t>
      </w:r>
      <w:r>
        <w:rPr>
          <w:rFonts w:ascii="Times New Roman" w:cs="Times New Roman" w:hAnsi="Times New Roman"/>
          <w:sz w:val="24"/>
          <w:szCs w:val="24"/>
        </w:rPr>
        <w:t>omen need to be encouraged and motivated to contest not only from the reserved seats</w:t>
      </w:r>
      <w:r>
        <w:rPr>
          <w:rFonts w:ascii="Times New Roman" w:cs="Times New Roman" w:hAnsi="Times New Roman"/>
          <w:sz w:val="24"/>
          <w:szCs w:val="24"/>
        </w:rPr>
        <w:t>. They should go out</w:t>
      </w:r>
      <w:r>
        <w:rPr>
          <w:rFonts w:ascii="Times New Roman" w:cs="Times New Roman" w:hAnsi="Times New Roman"/>
          <w:sz w:val="24"/>
          <w:szCs w:val="24"/>
        </w:rPr>
        <w:t xml:space="preserve"> of</w:t>
      </w:r>
      <w:r>
        <w:rPr>
          <w:rFonts w:ascii="Times New Roman" w:cs="Times New Roman" w:hAnsi="Times New Roman"/>
          <w:sz w:val="24"/>
          <w:szCs w:val="24"/>
        </w:rPr>
        <w:t xml:space="preserve"> their comfort zone and fight election from unreserved seats of</w:t>
      </w:r>
      <w:r>
        <w:rPr>
          <w:rFonts w:ascii="Times New Roman" w:cs="Times New Roman" w:hAnsi="Times New Roman"/>
          <w:sz w:val="24"/>
          <w:szCs w:val="24"/>
        </w:rPr>
        <w:t xml:space="preserve"> Aizawl municipality</w:t>
      </w:r>
      <w:r>
        <w:rPr>
          <w:rFonts w:ascii="Times New Roman" w:cs="Times New Roman" w:hAnsi="Times New Roman"/>
          <w:sz w:val="24"/>
          <w:szCs w:val="24"/>
        </w:rPr>
        <w:t xml:space="preserve">. </w:t>
      </w:r>
      <w:r>
        <w:rPr>
          <w:rFonts w:ascii="Times New Roman" w:cs="Times New Roman" w:hAnsi="Times New Roman"/>
          <w:sz w:val="24"/>
          <w:szCs w:val="24"/>
        </w:rPr>
        <w:t xml:space="preserve">They must prove themselves that they are capable of competing </w:t>
      </w:r>
      <w:r>
        <w:rPr>
          <w:rFonts w:ascii="Times New Roman" w:cs="Times New Roman" w:hAnsi="Times New Roman"/>
          <w:sz w:val="24"/>
          <w:szCs w:val="24"/>
        </w:rPr>
        <w:t>men even in political leadership.</w:t>
      </w:r>
    </w:p>
    <w:p>
      <w:pPr>
        <w:pStyle w:val="style0"/>
        <w:spacing w:lineRule="auto" w:line="360"/>
        <w:ind w:firstLine="720"/>
        <w:jc w:val="both"/>
        <w:textAlignment w:val="baseline"/>
        <w:rPr>
          <w:rFonts w:ascii="Times New Roman" w:cs="Times New Roman" w:hAnsi="Times New Roman"/>
          <w:sz w:val="24"/>
          <w:szCs w:val="24"/>
        </w:rPr>
      </w:pPr>
      <w:r>
        <w:rPr>
          <w:rFonts w:ascii="Times New Roman" w:cs="Times New Roman" w:hAnsi="Times New Roman"/>
          <w:sz w:val="24"/>
          <w:szCs w:val="24"/>
        </w:rPr>
        <w:t xml:space="preserve">It can be observed in AMC </w:t>
      </w:r>
      <w:r>
        <w:rPr>
          <w:rFonts w:ascii="Times New Roman" w:cs="Times New Roman" w:hAnsi="Times New Roman"/>
          <w:sz w:val="24"/>
          <w:szCs w:val="24"/>
        </w:rPr>
        <w:t xml:space="preserve">so far </w:t>
      </w:r>
      <w:r>
        <w:rPr>
          <w:rFonts w:ascii="Times New Roman" w:cs="Times New Roman" w:hAnsi="Times New Roman"/>
          <w:sz w:val="24"/>
          <w:szCs w:val="24"/>
        </w:rPr>
        <w:t>that prior e</w:t>
      </w:r>
      <w:r>
        <w:rPr>
          <w:rFonts w:ascii="Times New Roman" w:cs="Times New Roman" w:hAnsi="Times New Roman"/>
          <w:sz w:val="24"/>
          <w:szCs w:val="24"/>
        </w:rPr>
        <w:t>xperience in</w:t>
      </w:r>
      <w:r>
        <w:rPr>
          <w:rFonts w:ascii="Times New Roman" w:cs="Times New Roman" w:hAnsi="Times New Roman"/>
          <w:sz w:val="24"/>
          <w:szCs w:val="24"/>
        </w:rPr>
        <w:t xml:space="preserve"> politics</w:t>
      </w:r>
      <w:r>
        <w:rPr>
          <w:rFonts w:ascii="Times New Roman" w:cs="Times New Roman" w:hAnsi="Times New Roman"/>
          <w:sz w:val="24"/>
          <w:szCs w:val="24"/>
        </w:rPr>
        <w:t>, pa</w:t>
      </w:r>
      <w:r>
        <w:rPr>
          <w:rFonts w:ascii="Times New Roman" w:cs="Times New Roman" w:hAnsi="Times New Roman"/>
          <w:sz w:val="24"/>
          <w:szCs w:val="24"/>
        </w:rPr>
        <w:t>rt</w:t>
      </w:r>
      <w:r>
        <w:rPr>
          <w:rFonts w:ascii="Times New Roman" w:cs="Times New Roman" w:hAnsi="Times New Roman"/>
          <w:sz w:val="24"/>
          <w:szCs w:val="24"/>
        </w:rPr>
        <w:t>y activit</w:t>
      </w:r>
      <w:r>
        <w:rPr>
          <w:rFonts w:ascii="Times New Roman" w:cs="Times New Roman" w:hAnsi="Times New Roman"/>
          <w:sz w:val="24"/>
          <w:szCs w:val="24"/>
        </w:rPr>
        <w:t>ies</w:t>
      </w:r>
      <w:r>
        <w:rPr>
          <w:rFonts w:ascii="Times New Roman" w:cs="Times New Roman" w:hAnsi="Times New Roman"/>
          <w:sz w:val="24"/>
          <w:szCs w:val="24"/>
        </w:rPr>
        <w:t xml:space="preserve"> and government service</w:t>
      </w:r>
      <w:r>
        <w:rPr>
          <w:rFonts w:ascii="Times New Roman" w:cs="Times New Roman" w:hAnsi="Times New Roman"/>
          <w:sz w:val="24"/>
          <w:szCs w:val="24"/>
        </w:rPr>
        <w:t>s</w:t>
      </w:r>
      <w:r>
        <w:rPr>
          <w:rFonts w:ascii="Times New Roman" w:cs="Times New Roman" w:hAnsi="Times New Roman"/>
          <w:sz w:val="24"/>
          <w:szCs w:val="24"/>
        </w:rPr>
        <w:t xml:space="preserve"> matter</w:t>
      </w:r>
      <w:r>
        <w:rPr>
          <w:rFonts w:ascii="Times New Roman" w:cs="Times New Roman" w:hAnsi="Times New Roman"/>
          <w:sz w:val="24"/>
          <w:szCs w:val="24"/>
        </w:rPr>
        <w:t>ed</w:t>
      </w:r>
      <w:r>
        <w:rPr>
          <w:rFonts w:ascii="Times New Roman" w:cs="Times New Roman" w:hAnsi="Times New Roman"/>
          <w:sz w:val="24"/>
          <w:szCs w:val="24"/>
        </w:rPr>
        <w:t xml:space="preserve"> a lot</w:t>
      </w:r>
      <w:r>
        <w:rPr>
          <w:rFonts w:ascii="Times New Roman" w:cs="Times New Roman" w:hAnsi="Times New Roman"/>
          <w:sz w:val="24"/>
          <w:szCs w:val="24"/>
        </w:rPr>
        <w:t xml:space="preserve"> in their performance. When </w:t>
      </w:r>
      <w:r>
        <w:rPr>
          <w:rFonts w:ascii="Times New Roman" w:cs="Times New Roman" w:hAnsi="Times New Roman"/>
          <w:sz w:val="24"/>
          <w:szCs w:val="24"/>
        </w:rPr>
        <w:t>deciding</w:t>
      </w:r>
      <w:r>
        <w:rPr>
          <w:rFonts w:ascii="Times New Roman" w:cs="Times New Roman" w:hAnsi="Times New Roman"/>
          <w:sz w:val="24"/>
          <w:szCs w:val="24"/>
        </w:rPr>
        <w:t xml:space="preserve"> official candidature, </w:t>
      </w:r>
      <w:r>
        <w:rPr>
          <w:rFonts w:ascii="Times New Roman" w:cs="Times New Roman" w:hAnsi="Times New Roman"/>
          <w:sz w:val="24"/>
          <w:szCs w:val="24"/>
        </w:rPr>
        <w:t>political parties</w:t>
      </w:r>
      <w:r>
        <w:rPr>
          <w:rFonts w:ascii="Times New Roman" w:cs="Times New Roman" w:hAnsi="Times New Roman"/>
          <w:sz w:val="24"/>
          <w:szCs w:val="24"/>
        </w:rPr>
        <w:t xml:space="preserve"> always</w:t>
      </w:r>
      <w:r>
        <w:rPr>
          <w:rFonts w:ascii="Times New Roman" w:cs="Times New Roman" w:hAnsi="Times New Roman"/>
          <w:sz w:val="24"/>
          <w:szCs w:val="24"/>
        </w:rPr>
        <w:t xml:space="preserve"> faced problems of lack of experienced women politicians. They rather resorted to</w:t>
      </w:r>
      <w:r>
        <w:rPr>
          <w:rFonts w:ascii="Times New Roman" w:cs="Times New Roman" w:hAnsi="Times New Roman"/>
          <w:sz w:val="24"/>
          <w:szCs w:val="24"/>
        </w:rPr>
        <w:t xml:space="preserve"> person</w:t>
      </w:r>
      <w:r>
        <w:rPr>
          <w:rFonts w:ascii="Times New Roman" w:cs="Times New Roman" w:hAnsi="Times New Roman"/>
          <w:sz w:val="24"/>
          <w:szCs w:val="24"/>
        </w:rPr>
        <w:t>s with good characters and popularity in other areas</w:t>
      </w:r>
      <w:r>
        <w:rPr>
          <w:rFonts w:ascii="Times New Roman" w:cs="Times New Roman" w:hAnsi="Times New Roman"/>
          <w:sz w:val="24"/>
          <w:szCs w:val="24"/>
        </w:rPr>
        <w:t xml:space="preserve"> such as </w:t>
      </w:r>
      <w:r>
        <w:rPr>
          <w:rFonts w:ascii="Times New Roman" w:cs="Times New Roman" w:hAnsi="Times New Roman"/>
          <w:sz w:val="24"/>
          <w:szCs w:val="24"/>
        </w:rPr>
        <w:t xml:space="preserve">media, NGOs and </w:t>
      </w:r>
      <w:r>
        <w:rPr>
          <w:rFonts w:ascii="Times New Roman" w:cs="Times New Roman" w:hAnsi="Times New Roman"/>
          <w:sz w:val="24"/>
          <w:szCs w:val="24"/>
        </w:rPr>
        <w:t>Church Leadership</w:t>
      </w:r>
      <w:r>
        <w:rPr>
          <w:rFonts w:ascii="Times New Roman" w:cs="Times New Roman" w:hAnsi="Times New Roman"/>
          <w:sz w:val="24"/>
          <w:szCs w:val="24"/>
        </w:rPr>
        <w:t>,</w:t>
      </w:r>
      <w:r>
        <w:rPr>
          <w:rFonts w:ascii="Times New Roman" w:cs="Times New Roman" w:hAnsi="Times New Roman"/>
          <w:sz w:val="24"/>
          <w:szCs w:val="24"/>
        </w:rPr>
        <w:t xml:space="preserve"> who never got involved in politics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Women in general, need to get involved more and more in politics so as to provide good leadership in the municipality.</w:t>
      </w:r>
      <w:r>
        <w:rPr>
          <w:rFonts w:ascii="Times New Roman" w:cs="Times New Roman" w:hAnsi="Times New Roman"/>
          <w:sz w:val="24"/>
          <w:szCs w:val="24"/>
        </w:rPr>
        <w:t xml:space="preserve"> As a training ground for higher level of governance, one female member of the first AMC</w:t>
      </w:r>
      <w:r>
        <w:rPr>
          <w:rFonts w:ascii="Times New Roman" w:cs="Times New Roman" w:hAnsi="Times New Roman"/>
          <w:sz w:val="24"/>
          <w:szCs w:val="24"/>
        </w:rPr>
        <w:t xml:space="preserve"> Pi Lalmalsawmi</w:t>
      </w:r>
      <w:r>
        <w:rPr>
          <w:rFonts w:ascii="Times New Roman" w:cs="Times New Roman" w:hAnsi="Times New Roman"/>
          <w:sz w:val="24"/>
          <w:szCs w:val="24"/>
        </w:rPr>
        <w:t xml:space="preserve"> contested for the post of member of Legislative Assembly</w:t>
      </w:r>
      <w:bookmarkStart w:id="0" w:name="_GoBack"/>
      <w:bookmarkEnd w:id="0"/>
      <w:r>
        <w:rPr>
          <w:rFonts w:ascii="Times New Roman" w:cs="Times New Roman" w:hAnsi="Times New Roman"/>
          <w:sz w:val="24"/>
          <w:szCs w:val="24"/>
        </w:rPr>
        <w:t xml:space="preserve"> but, unluckily, she could not make it. Likewise, more and more women should come forward to make reservation of seats a success in different ways.</w:t>
      </w:r>
    </w:p>
    <w:p>
      <w:pPr>
        <w:pStyle w:val="style0"/>
        <w:spacing w:lineRule="auto" w:line="360"/>
        <w:ind w:firstLine="720"/>
        <w:jc w:val="both"/>
        <w:textAlignment w:val="baseline"/>
        <w:rPr>
          <w:rFonts w:ascii="Times New Roman" w:cs="Times New Roman" w:hAnsi="Times New Roman"/>
          <w:sz w:val="24"/>
          <w:szCs w:val="24"/>
        </w:rPr>
      </w:pPr>
    </w:p>
    <w:p>
      <w:pPr>
        <w:pStyle w:val="style0"/>
        <w:spacing w:after="0" w:lineRule="auto" w:line="240"/>
        <w:jc w:val="both"/>
        <w:textAlignment w:val="baseline"/>
        <w:rPr>
          <w:rFonts w:ascii="Times New Roman" w:cs="Times New Roman" w:hAnsi="Times New Roman"/>
          <w:sz w:val="24"/>
          <w:szCs w:val="24"/>
        </w:rPr>
      </w:pPr>
      <w:r>
        <w:rPr>
          <w:rFonts w:ascii="Times New Roman" w:cs="Times New Roman" w:hAnsi="Times New Roman"/>
          <w:sz w:val="24"/>
          <w:szCs w:val="24"/>
        </w:rPr>
        <w:t>References:</w:t>
      </w:r>
    </w:p>
    <w:sectPr>
      <w:endnotePr>
        <w:numFmt w:val="decimal"/>
      </w:endnotePr>
      <w:type w:val="continuous"/>
      <w:pgSz w:w="11906" w:h="16838" w:orient="portrait"/>
      <w:pgMar w:top="1247" w:right="1247" w:bottom="1247" w:left="1247" w:header="709" w:footer="709" w:gutter="0"/>
      <w:cols w:space="708"/>
      <w:docGrid w:linePitch="360"/>
    </w:sectPr>
  </w:body>
</w:document>
</file>

<file path=word/endnotes.xml><?xml version="1.0" encoding="utf-8"?>
<w:end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endnote w:id="1">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Section 11 of the </w:t>
      </w:r>
      <w:r>
        <w:rPr>
          <w:rFonts w:ascii="Times New Roman" w:cs="Times New Roman" w:hAnsi="Times New Roman"/>
          <w:i/>
          <w:sz w:val="22"/>
          <w:szCs w:val="22"/>
        </w:rPr>
        <w:t>Mizoram Municipalities (Fourth Amendment) Act</w:t>
      </w:r>
      <w:r>
        <w:rPr>
          <w:rFonts w:ascii="Times New Roman" w:cs="Times New Roman" w:hAnsi="Times New Roman"/>
          <w:sz w:val="22"/>
          <w:szCs w:val="22"/>
        </w:rPr>
        <w:t>, 2015 (Act No. 14 of 2015), p. 2-3.</w:t>
      </w:r>
    </w:p>
  </w:endnote>
  <w:endnote w:id="2">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Section 12 of </w:t>
      </w:r>
      <w:r>
        <w:rPr>
          <w:rFonts w:ascii="Times New Roman" w:cs="Times New Roman" w:hAnsi="Times New Roman"/>
          <w:i/>
          <w:sz w:val="22"/>
          <w:szCs w:val="22"/>
        </w:rPr>
        <w:t xml:space="preserve">the Mizoram Municipalities Act, </w:t>
      </w:r>
      <w:r>
        <w:rPr>
          <w:rFonts w:ascii="Times New Roman" w:cs="Times New Roman" w:hAnsi="Times New Roman"/>
          <w:sz w:val="22"/>
          <w:szCs w:val="22"/>
        </w:rPr>
        <w:t>2007 (as amended from time to time). p.10.</w:t>
      </w:r>
    </w:p>
  </w:endnote>
  <w:endnote w:id="3">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w:t>
      </w:r>
      <w:r>
        <w:rPr>
          <w:rFonts w:ascii="Times New Roman" w:cs="Times New Roman" w:hAnsi="Times New Roman"/>
          <w:i/>
          <w:sz w:val="22"/>
          <w:szCs w:val="22"/>
        </w:rPr>
        <w:t>Ibid.</w:t>
      </w:r>
      <w:r>
        <w:rPr>
          <w:rFonts w:ascii="Times New Roman" w:cs="Times New Roman" w:hAnsi="Times New Roman"/>
          <w:sz w:val="22"/>
          <w:szCs w:val="22"/>
        </w:rPr>
        <w:t xml:space="preserve"> Section 13 (8)-(10). p.12.</w:t>
      </w:r>
    </w:p>
  </w:endnote>
  <w:endnote w:id="4">
    <w:p>
      <w:pPr>
        <w:pStyle w:val="style43"/>
        <w:rPr>
          <w:rFonts w:ascii="Times New Roman" w:cs="Times New Roman" w:hAnsi="Times New Roman"/>
          <w:sz w:val="22"/>
          <w:szCs w:val="22"/>
          <w:u w:val="single"/>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Govt. of Mizoram, UD&amp;PA Notification No.B.13017/38/2010-UD&amp;PA dt. 19</w:t>
      </w:r>
      <w:r>
        <w:rPr>
          <w:rFonts w:ascii="Times New Roman" w:cs="Times New Roman" w:hAnsi="Times New Roman"/>
          <w:sz w:val="22"/>
          <w:szCs w:val="22"/>
          <w:vertAlign w:val="superscript"/>
        </w:rPr>
        <w:t>th</w:t>
      </w:r>
      <w:r>
        <w:rPr>
          <w:rFonts w:ascii="Times New Roman" w:cs="Times New Roman" w:hAnsi="Times New Roman"/>
          <w:sz w:val="22"/>
          <w:szCs w:val="22"/>
        </w:rPr>
        <w:t xml:space="preserve"> August, 2010.</w:t>
      </w:r>
    </w:p>
  </w:endnote>
  <w:endnote w:id="5">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AMC office order No.M.12050/1/2016-AMC of 18</w:t>
      </w:r>
      <w:r>
        <w:rPr>
          <w:rFonts w:ascii="Times New Roman" w:cs="Times New Roman" w:hAnsi="Times New Roman"/>
          <w:sz w:val="22"/>
          <w:szCs w:val="22"/>
          <w:vertAlign w:val="superscript"/>
        </w:rPr>
        <w:t>th</w:t>
      </w:r>
      <w:r>
        <w:rPr>
          <w:rFonts w:ascii="Times New Roman" w:cs="Times New Roman" w:hAnsi="Times New Roman"/>
          <w:sz w:val="22"/>
          <w:szCs w:val="22"/>
        </w:rPr>
        <w:t xml:space="preserve"> October, 2016.</w:t>
      </w:r>
    </w:p>
  </w:endnote>
  <w:endnote w:id="6">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w:t>
      </w:r>
      <w:r>
        <w:rPr>
          <w:rFonts w:ascii="Times New Roman" w:cs="Times New Roman" w:hAnsi="Times New Roman"/>
          <w:i/>
          <w:sz w:val="22"/>
          <w:szCs w:val="22"/>
        </w:rPr>
        <w:t>Ibid.</w:t>
      </w:r>
      <w:r>
        <w:rPr>
          <w:rFonts w:ascii="Times New Roman" w:cs="Times New Roman" w:hAnsi="Times New Roman"/>
          <w:sz w:val="22"/>
          <w:szCs w:val="22"/>
        </w:rPr>
        <w:t xml:space="preserve"> No.M.12049/1/2016-AMC of 18</w:t>
      </w:r>
      <w:r>
        <w:rPr>
          <w:rFonts w:ascii="Times New Roman" w:cs="Times New Roman" w:hAnsi="Times New Roman"/>
          <w:sz w:val="22"/>
          <w:szCs w:val="22"/>
          <w:vertAlign w:val="superscript"/>
        </w:rPr>
        <w:t>th</w:t>
      </w:r>
      <w:r>
        <w:rPr>
          <w:rFonts w:ascii="Times New Roman" w:cs="Times New Roman" w:hAnsi="Times New Roman"/>
          <w:sz w:val="22"/>
          <w:szCs w:val="22"/>
        </w:rPr>
        <w:t xml:space="preserve"> October, 2016.</w:t>
      </w:r>
    </w:p>
  </w:endnote>
  <w:endnote w:id="7">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w:t>
      </w:r>
      <w:r>
        <w:rPr>
          <w:rFonts w:ascii="Times New Roman" w:cs="Times New Roman" w:hAnsi="Times New Roman"/>
          <w:i/>
          <w:sz w:val="22"/>
          <w:szCs w:val="22"/>
        </w:rPr>
        <w:t>Ibid.</w:t>
      </w:r>
      <w:r>
        <w:rPr>
          <w:rFonts w:ascii="Times New Roman" w:cs="Times New Roman" w:hAnsi="Times New Roman"/>
          <w:sz w:val="22"/>
          <w:szCs w:val="22"/>
        </w:rPr>
        <w:t xml:space="preserve"> No.M.12050/1/2016-AMC of 18</w:t>
      </w:r>
      <w:r>
        <w:rPr>
          <w:rFonts w:ascii="Times New Roman" w:cs="Times New Roman" w:hAnsi="Times New Roman"/>
          <w:sz w:val="22"/>
          <w:szCs w:val="22"/>
          <w:vertAlign w:val="superscript"/>
        </w:rPr>
        <w:t>th</w:t>
      </w:r>
      <w:r>
        <w:rPr>
          <w:rFonts w:ascii="Times New Roman" w:cs="Times New Roman" w:hAnsi="Times New Roman"/>
          <w:sz w:val="22"/>
          <w:szCs w:val="22"/>
        </w:rPr>
        <w:t xml:space="preserve"> October, 2016.</w:t>
      </w:r>
    </w:p>
  </w:endnote>
  <w:endnote w:id="8">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w:t>
      </w:r>
      <w:r>
        <w:rPr>
          <w:rFonts w:ascii="Times New Roman" w:cs="Times New Roman" w:hAnsi="Times New Roman"/>
          <w:i/>
          <w:sz w:val="22"/>
          <w:szCs w:val="22"/>
        </w:rPr>
        <w:t>Ibid.</w:t>
      </w:r>
      <w:r>
        <w:rPr>
          <w:rFonts w:ascii="Times New Roman" w:cs="Times New Roman" w:hAnsi="Times New Roman"/>
          <w:sz w:val="22"/>
          <w:szCs w:val="22"/>
        </w:rPr>
        <w:t xml:space="preserve"> No.M.12051/1/2016-AMC of 18</w:t>
      </w:r>
      <w:r>
        <w:rPr>
          <w:rFonts w:ascii="Times New Roman" w:cs="Times New Roman" w:hAnsi="Times New Roman"/>
          <w:sz w:val="22"/>
          <w:szCs w:val="22"/>
          <w:vertAlign w:val="superscript"/>
        </w:rPr>
        <w:t>th</w:t>
      </w:r>
      <w:r>
        <w:rPr>
          <w:rFonts w:ascii="Times New Roman" w:cs="Times New Roman" w:hAnsi="Times New Roman"/>
          <w:sz w:val="22"/>
          <w:szCs w:val="22"/>
        </w:rPr>
        <w:t xml:space="preserve"> October, 2016.</w:t>
      </w:r>
    </w:p>
  </w:endnote>
  <w:endnote w:id="9">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w:t>
      </w:r>
      <w:r>
        <w:rPr>
          <w:rFonts w:ascii="Times New Roman" w:cs="Times New Roman" w:hAnsi="Times New Roman"/>
          <w:i/>
          <w:sz w:val="22"/>
          <w:szCs w:val="22"/>
        </w:rPr>
        <w:t>Ibid.</w:t>
      </w:r>
      <w:r>
        <w:rPr>
          <w:rFonts w:ascii="Times New Roman" w:cs="Times New Roman" w:hAnsi="Times New Roman"/>
          <w:sz w:val="22"/>
          <w:szCs w:val="22"/>
        </w:rPr>
        <w:t xml:space="preserve"> No.M.12052/1/2016-AMC of 18</w:t>
      </w:r>
      <w:r>
        <w:rPr>
          <w:rFonts w:ascii="Times New Roman" w:cs="Times New Roman" w:hAnsi="Times New Roman"/>
          <w:sz w:val="22"/>
          <w:szCs w:val="22"/>
          <w:vertAlign w:val="superscript"/>
        </w:rPr>
        <w:t>th</w:t>
      </w:r>
      <w:r>
        <w:rPr>
          <w:rFonts w:ascii="Times New Roman" w:cs="Times New Roman" w:hAnsi="Times New Roman"/>
          <w:sz w:val="22"/>
          <w:szCs w:val="22"/>
        </w:rPr>
        <w:t xml:space="preserve"> October, 2016.</w:t>
      </w:r>
    </w:p>
  </w:endnote>
  <w:endnote w:id="10">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w:t>
      </w:r>
      <w:r>
        <w:rPr>
          <w:rFonts w:ascii="Times New Roman" w:cs="Times New Roman" w:hAnsi="Times New Roman"/>
          <w:i/>
          <w:sz w:val="22"/>
          <w:szCs w:val="22"/>
        </w:rPr>
        <w:t>Ibid.</w:t>
      </w:r>
      <w:r>
        <w:rPr>
          <w:rFonts w:ascii="Times New Roman" w:cs="Times New Roman" w:hAnsi="Times New Roman"/>
          <w:sz w:val="22"/>
          <w:szCs w:val="22"/>
        </w:rPr>
        <w:t xml:space="preserve"> No.M.12053/1/2016-AMC of 18</w:t>
      </w:r>
      <w:r>
        <w:rPr>
          <w:rFonts w:ascii="Times New Roman" w:cs="Times New Roman" w:hAnsi="Times New Roman"/>
          <w:sz w:val="22"/>
          <w:szCs w:val="22"/>
          <w:vertAlign w:val="superscript"/>
        </w:rPr>
        <w:t>th</w:t>
      </w:r>
      <w:r>
        <w:rPr>
          <w:rFonts w:ascii="Times New Roman" w:cs="Times New Roman" w:hAnsi="Times New Roman"/>
          <w:sz w:val="22"/>
          <w:szCs w:val="22"/>
        </w:rPr>
        <w:t xml:space="preserve"> October, 2016.</w:t>
      </w:r>
    </w:p>
  </w:endnote>
  <w:endnote w:id="11">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w:t>
      </w:r>
      <w:r>
        <w:rPr>
          <w:rFonts w:ascii="Times New Roman" w:cs="Times New Roman" w:hAnsi="Times New Roman"/>
          <w:i/>
          <w:sz w:val="22"/>
          <w:szCs w:val="22"/>
        </w:rPr>
        <w:t>Ibid.</w:t>
      </w:r>
      <w:r>
        <w:rPr>
          <w:rFonts w:ascii="Times New Roman" w:cs="Times New Roman" w:hAnsi="Times New Roman"/>
          <w:sz w:val="22"/>
          <w:szCs w:val="22"/>
        </w:rPr>
        <w:t xml:space="preserve"> No.M.12043/1/2014-AMC of 24</w:t>
      </w:r>
      <w:r>
        <w:rPr>
          <w:rFonts w:ascii="Times New Roman" w:cs="Times New Roman" w:hAnsi="Times New Roman"/>
          <w:sz w:val="22"/>
          <w:szCs w:val="22"/>
          <w:vertAlign w:val="superscript"/>
        </w:rPr>
        <w:t>th</w:t>
      </w:r>
      <w:r>
        <w:rPr>
          <w:rFonts w:ascii="Times New Roman" w:cs="Times New Roman" w:hAnsi="Times New Roman"/>
          <w:sz w:val="22"/>
          <w:szCs w:val="22"/>
        </w:rPr>
        <w:t xml:space="preserve"> November, 2017.</w:t>
      </w:r>
    </w:p>
  </w:endnote>
  <w:endnote w:id="12">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D.O. letter No.R-12012/31/2007-P&amp;J of January 21, 2008.</w:t>
      </w:r>
    </w:p>
  </w:endnote>
  <w:endnote w:id="13">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Letter No.B-13015/37/07-LAD/VC, dated 11.2.2008.</w:t>
      </w:r>
    </w:p>
  </w:endnote>
  <w:endnote w:id="14">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Lalneihzovi, </w:t>
      </w:r>
      <w:r>
        <w:rPr>
          <w:rFonts w:ascii="Times New Roman" w:cs="Times New Roman" w:hAnsi="Times New Roman"/>
          <w:i/>
          <w:sz w:val="22"/>
          <w:szCs w:val="22"/>
        </w:rPr>
        <w:t>Role of Panchayat Mahila Shakti Abhiyan – Core Committee in Women Political Empowerment in Mizoram,</w:t>
      </w:r>
      <w:r>
        <w:rPr>
          <w:rFonts w:ascii="Times New Roman" w:cs="Times New Roman" w:hAnsi="Times New Roman"/>
          <w:sz w:val="22"/>
          <w:szCs w:val="22"/>
        </w:rPr>
        <w:t xml:space="preserve"> Lalneihzovi &amp; T. Vanlaltlani (eds). Hmeichhiate Lamtluang. All Mizoram Women Federation, Aizawl. 2013. pp.168,169.</w:t>
      </w:r>
    </w:p>
  </w:endnote>
  <w:endnote w:id="15">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Press Note of State Election Commission Memo No.B.14015/7/2009-SEC/MC/70 of 11</w:t>
      </w:r>
      <w:r>
        <w:rPr>
          <w:rFonts w:ascii="Times New Roman" w:cs="Times New Roman" w:hAnsi="Times New Roman"/>
          <w:sz w:val="22"/>
          <w:szCs w:val="22"/>
          <w:vertAlign w:val="superscript"/>
        </w:rPr>
        <w:t>th</w:t>
      </w:r>
      <w:r>
        <w:rPr>
          <w:rFonts w:ascii="Times New Roman" w:cs="Times New Roman" w:hAnsi="Times New Roman"/>
          <w:sz w:val="22"/>
          <w:szCs w:val="22"/>
        </w:rPr>
        <w:t xml:space="preserve"> August, 2010.</w:t>
      </w:r>
    </w:p>
  </w:endnote>
  <w:endnote w:id="16">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Lalneihzovi, </w:t>
      </w:r>
      <w:r>
        <w:rPr>
          <w:rFonts w:ascii="Times New Roman" w:cs="Times New Roman" w:hAnsi="Times New Roman"/>
          <w:i/>
          <w:sz w:val="22"/>
          <w:szCs w:val="22"/>
        </w:rPr>
        <w:t>op. cit</w:t>
      </w:r>
      <w:r>
        <w:rPr>
          <w:rFonts w:ascii="Times New Roman" w:cs="Times New Roman" w:hAnsi="Times New Roman"/>
          <w:sz w:val="22"/>
          <w:szCs w:val="22"/>
        </w:rPr>
        <w:t>. pp.174,175.</w:t>
      </w:r>
    </w:p>
  </w:endnote>
  <w:endnote w:id="17">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State Election Commission, </w:t>
      </w:r>
      <w:r>
        <w:rPr>
          <w:rFonts w:ascii="Times New Roman" w:cs="Times New Roman" w:hAnsi="Times New Roman"/>
          <w:sz w:val="22"/>
          <w:szCs w:val="22"/>
        </w:rPr>
        <w:t>N</w:t>
      </w:r>
      <w:r>
        <w:rPr>
          <w:rFonts w:ascii="Times New Roman" w:cs="Times New Roman" w:hAnsi="Times New Roman"/>
          <w:sz w:val="22"/>
          <w:szCs w:val="22"/>
        </w:rPr>
        <w:t>otification No. B.1405/10/2015-SEC/AMC of 25</w:t>
      </w:r>
      <w:r>
        <w:rPr>
          <w:rFonts w:ascii="Times New Roman" w:cs="Times New Roman" w:hAnsi="Times New Roman"/>
          <w:sz w:val="22"/>
          <w:szCs w:val="22"/>
          <w:vertAlign w:val="superscript"/>
        </w:rPr>
        <w:t>th</w:t>
      </w:r>
      <w:r>
        <w:rPr>
          <w:rFonts w:ascii="Times New Roman" w:cs="Times New Roman" w:hAnsi="Times New Roman"/>
          <w:sz w:val="22"/>
          <w:szCs w:val="22"/>
        </w:rPr>
        <w:t xml:space="preserve"> August, 2015.</w:t>
      </w:r>
    </w:p>
  </w:endnote>
  <w:endnote w:id="18">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Memo No.M.33023/1/2014- AMC of 2</w:t>
      </w:r>
      <w:r>
        <w:rPr>
          <w:rFonts w:ascii="Times New Roman" w:cs="Times New Roman" w:hAnsi="Times New Roman"/>
          <w:sz w:val="22"/>
          <w:szCs w:val="22"/>
          <w:vertAlign w:val="superscript"/>
        </w:rPr>
        <w:t>nd</w:t>
      </w:r>
      <w:r>
        <w:rPr>
          <w:rFonts w:ascii="Times New Roman" w:cs="Times New Roman" w:hAnsi="Times New Roman"/>
          <w:sz w:val="22"/>
          <w:szCs w:val="22"/>
        </w:rPr>
        <w:t xml:space="preserve"> June, 2015.</w:t>
      </w:r>
    </w:p>
  </w:endnote>
  <w:endnote w:id="19">
    <w:p>
      <w:pPr>
        <w:pStyle w:val="style43"/>
        <w:rPr>
          <w:rFonts w:ascii="Times New Roman" w:cs="Times New Roman" w:hAnsi="Times New Roman"/>
          <w:sz w:val="22"/>
          <w:szCs w:val="22"/>
        </w:rPr>
      </w:pPr>
      <w:r>
        <w:rPr>
          <w:rStyle w:val="style42"/>
          <w:rFonts w:ascii="Times New Roman" w:cs="Times New Roman" w:hAnsi="Times New Roman"/>
          <w:sz w:val="22"/>
          <w:szCs w:val="22"/>
        </w:rPr>
        <w:endnoteRef/>
      </w:r>
      <w:r>
        <w:rPr>
          <w:rFonts w:ascii="Times New Roman" w:cs="Times New Roman" w:hAnsi="Times New Roman"/>
          <w:sz w:val="22"/>
          <w:szCs w:val="22"/>
        </w:rPr>
        <w:t xml:space="preserve"> Memo No.M.26019/1/2010 – AMC of 4</w:t>
      </w:r>
      <w:r>
        <w:rPr>
          <w:rFonts w:ascii="Times New Roman" w:cs="Times New Roman" w:hAnsi="Times New Roman"/>
          <w:sz w:val="22"/>
          <w:szCs w:val="22"/>
          <w:vertAlign w:val="superscript"/>
        </w:rPr>
        <w:t>th</w:t>
      </w:r>
      <w:r>
        <w:rPr>
          <w:rFonts w:ascii="Times New Roman" w:cs="Times New Roman" w:hAnsi="Times New Roman"/>
          <w:sz w:val="22"/>
          <w:szCs w:val="22"/>
        </w:rPr>
        <w:t xml:space="preserve"> February,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23CAD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43">
    <w:name w:val="endnote text"/>
    <w:basedOn w:val="style0"/>
    <w:next w:val="style43"/>
    <w:link w:val="style4098"/>
    <w:uiPriority w:val="99"/>
    <w:pPr>
      <w:spacing w:after="0" w:lineRule="auto" w:line="240"/>
    </w:pPr>
    <w:rPr>
      <w:sz w:val="20"/>
      <w:szCs w:val="20"/>
    </w:rPr>
  </w:style>
  <w:style w:type="character" w:customStyle="1" w:styleId="style4098">
    <w:name w:val="Endnote Text Char"/>
    <w:basedOn w:val="style65"/>
    <w:next w:val="style4098"/>
    <w:link w:val="style43"/>
    <w:uiPriority w:val="99"/>
    <w:rPr>
      <w:sz w:val="20"/>
      <w:szCs w:val="20"/>
    </w:rPr>
  </w:style>
  <w:style w:type="character" w:styleId="style42">
    <w:name w:val="endnote reference"/>
    <w:basedOn w:val="style65"/>
    <w:next w:val="style42"/>
    <w:uiPriority w:val="99"/>
    <w:rPr>
      <w:vertAlign w:val="superscript"/>
    </w:rPr>
  </w:style>
</w:styles>
</file>

<file path=word/_rels/document.xml.rels><?xml version="1.0" encoding="UTF-8"?>
<Relationships xmlns="http://schemas.openxmlformats.org/package/2006/relationships"><Relationship Id="rId2" Type="http://schemas.openxmlformats.org/officeDocument/2006/relationships/endnotes" Target="endnotes.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3088</TotalTime>
  <Words>4159</Words>
  <Characters>21699</Characters>
  <Application>WPS Office</Application>
  <DocSecurity>0</DocSecurity>
  <Paragraphs>579</Paragraphs>
  <ScaleCrop>false</ScaleCrop>
  <Company>HP</Company>
  <LinksUpToDate>false</LinksUpToDate>
  <CharactersWithSpaces>25874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2018-07-26T15:25:00Z</dcterms:created>
  <dc:creator>HP</dc:creator>
  <lastModifiedBy>vivo 1601</lastModifiedBy>
  <dcterms:modified xsi:type="dcterms:W3CDTF">2018-08-10T03:40:50Z</dcterms:modified>
  <revision>171</revision>
</coreProperties>
</file>